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崇信县新窑镇财政所2021年部门</w:t>
      </w:r>
    </w:p>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预算公开说明</w:t>
      </w:r>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部门职责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负责本镇财政财务政策的贯彻落实；负责编报财政收支预（决）算；负责指导监管预算单位的会计核算工作；负责发放惠农补贴资金；负责管理国有资产、非税收入和财政票据；负责配合本镇开展农村综合改革工作；办理县财政局安排的其他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无内设机构。</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960" w:firstLineChars="3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无</w:t>
      </w:r>
      <w:r>
        <w:rPr>
          <w:rFonts w:hint="eastAsia" w:ascii="仿宋_GB2312" w:hAnsi="仿宋_GB2312" w:eastAsia="仿宋_GB2312" w:cs="仿宋_GB2312"/>
          <w:i w:val="0"/>
          <w:iCs w:val="0"/>
          <w:caps w:val="0"/>
          <w:color w:val="333333"/>
          <w:spacing w:val="0"/>
          <w:sz w:val="32"/>
          <w:szCs w:val="32"/>
          <w:shd w:val="clear" w:fill="FFFFFF"/>
        </w:rPr>
        <w:t>直属事业单位</w:t>
      </w:r>
      <w:r>
        <w:rPr>
          <w:rFonts w:hint="eastAsia" w:ascii="仿宋_GB2312" w:hAnsi="仿宋_GB2312" w:eastAsia="仿宋_GB2312" w:cs="仿宋_GB2312"/>
          <w:i w:val="0"/>
          <w:iCs w:val="0"/>
          <w:caps w:val="0"/>
          <w:color w:val="333333"/>
          <w:spacing w:val="0"/>
          <w:sz w:val="32"/>
          <w:szCs w:val="32"/>
          <w:shd w:val="clear" w:fill="FFFFFF"/>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24.74</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下降33.44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导致工资福利支出</w:t>
      </w:r>
      <w:r>
        <w:rPr>
          <w:rFonts w:hint="eastAsia" w:ascii="仿宋_GB2312" w:hAnsi="仿宋_GB2312" w:eastAsia="仿宋_GB2312" w:cs="仿宋_GB2312"/>
          <w:sz w:val="32"/>
          <w:szCs w:val="32"/>
          <w:lang w:eastAsia="zh-CN"/>
        </w:rPr>
        <w:t>减少。</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24.74</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下降33.44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导致工资福利支出</w:t>
      </w:r>
      <w:r>
        <w:rPr>
          <w:rFonts w:hint="eastAsia" w:ascii="仿宋_GB2312" w:hAnsi="仿宋_GB2312" w:eastAsia="仿宋_GB2312" w:cs="仿宋_GB2312"/>
          <w:sz w:val="32"/>
          <w:szCs w:val="32"/>
          <w:lang w:eastAsia="zh-CN"/>
        </w:rPr>
        <w:t>减少。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24.74</w:t>
      </w:r>
      <w:r>
        <w:rPr>
          <w:rFonts w:hint="eastAsia" w:ascii="仿宋_GB2312" w:hAnsi="仿宋_GB2312" w:eastAsia="仿宋_GB2312" w:cs="仿宋_GB2312"/>
          <w:sz w:val="32"/>
          <w:szCs w:val="32"/>
        </w:rPr>
        <w:t>万元比2020年预算减少</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下降33.44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导致工资福利支出</w:t>
      </w:r>
      <w:r>
        <w:rPr>
          <w:rFonts w:hint="eastAsia" w:ascii="仿宋_GB2312" w:hAnsi="仿宋_GB2312" w:eastAsia="仿宋_GB2312" w:cs="仿宋_GB2312"/>
          <w:sz w:val="32"/>
          <w:szCs w:val="32"/>
          <w:lang w:eastAsia="zh-CN"/>
        </w:rPr>
        <w:t>减少。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24.74</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24.74</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33.44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导致工资福利支出</w:t>
      </w:r>
      <w:r>
        <w:rPr>
          <w:rFonts w:hint="eastAsia" w:ascii="仿宋_GB2312" w:hAnsi="仿宋_GB2312" w:eastAsia="仿宋_GB2312" w:cs="仿宋_GB2312"/>
          <w:sz w:val="32"/>
          <w:szCs w:val="32"/>
          <w:lang w:eastAsia="zh-CN"/>
        </w:rPr>
        <w:t>减少。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lang w:eastAsia="zh-CN"/>
        </w:rPr>
        <w:t>本单位无</w:t>
      </w:r>
      <w:r>
        <w:rPr>
          <w:rFonts w:hint="eastAsia" w:ascii="仿宋_GB2312" w:hAnsi="仿宋_GB2312" w:eastAsia="仿宋_GB2312" w:cs="仿宋_GB2312"/>
          <w:b w:val="0"/>
          <w:bCs w:val="0"/>
          <w:i w:val="0"/>
          <w:iCs w:val="0"/>
          <w:sz w:val="32"/>
          <w:szCs w:val="32"/>
        </w:rPr>
        <w:t>一般公共预算财政拨款项目支出。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万元，与2020年基本持平。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万元，同比2020年减少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万元，同比2020年减少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万元，比2020年减少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32"/>
          <w:szCs w:val="32"/>
          <w:lang w:eastAsia="zh-CN"/>
        </w:rPr>
        <w:t>和20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lang w:eastAsia="zh-CN"/>
        </w:rPr>
        <w:t>年预算持平。</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lang w:eastAsia="zh-CN"/>
        </w:rPr>
        <w:t>本单位无政府性基金预算拨款安排支出。</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2020年本单位计划征收非税收入0.2万元,其中：银行账户利息收入0.2万元。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2020年本单位政府采购预算总额0.68万元，其中：政府采购货物预算0.68万元。</w:t>
      </w:r>
    </w:p>
    <w:p>
      <w:pPr>
        <w:numPr>
          <w:ilvl w:val="0"/>
          <w:numId w:val="2"/>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固定资产配置情况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上年末固定资产金额为193.17万元。其中:办公用房657.45平方米，价值175.54万元。本单位无公务用车，无单价20万元以上的设备。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w:t>
      </w:r>
      <w:r>
        <w:rPr>
          <w:rFonts w:hint="eastAsia" w:ascii="仿宋_GB2312" w:hAnsi="仿宋_GB2312" w:eastAsia="仿宋_GB2312" w:cs="仿宋_GB2312"/>
          <w:b w:val="0"/>
          <w:bCs w:val="0"/>
          <w:i w:val="0"/>
          <w:iCs w:val="0"/>
          <w:sz w:val="32"/>
          <w:szCs w:val="32"/>
          <w:lang w:eastAsia="zh-CN"/>
        </w:rPr>
        <w:t>无</w:t>
      </w:r>
      <w:r>
        <w:rPr>
          <w:rFonts w:hint="eastAsia" w:ascii="仿宋_GB2312" w:hAnsi="仿宋_GB2312" w:eastAsia="仿宋_GB2312" w:cs="仿宋_GB2312"/>
          <w:b w:val="0"/>
          <w:bCs w:val="0"/>
          <w:i w:val="0"/>
          <w:iCs w:val="0"/>
          <w:sz w:val="32"/>
          <w:szCs w:val="32"/>
        </w:rPr>
        <w:t>采购固定资产</w:t>
      </w:r>
      <w:r>
        <w:rPr>
          <w:rFonts w:hint="eastAsia" w:ascii="仿宋_GB2312" w:hAnsi="仿宋_GB2312" w:eastAsia="仿宋_GB2312" w:cs="仿宋_GB2312"/>
          <w:b w:val="0"/>
          <w:bCs w:val="0"/>
          <w:i w:val="0"/>
          <w:iCs w:val="0"/>
          <w:sz w:val="32"/>
          <w:szCs w:val="32"/>
          <w:lang w:eastAsia="zh-CN"/>
        </w:rPr>
        <w:t>预算。</w:t>
      </w:r>
    </w:p>
    <w:p>
      <w:pPr>
        <w:numPr>
          <w:ilvl w:val="0"/>
          <w:numId w:val="2"/>
        </w:numPr>
        <w:ind w:left="0"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重点项目情况</w:t>
      </w:r>
    </w:p>
    <w:p>
      <w:pPr>
        <w:numPr>
          <w:ilvl w:val="0"/>
          <w:numId w:val="0"/>
        </w:numPr>
        <w:ind w:leftChars="200" w:firstLine="320" w:firstLineChars="1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w:t>
      </w:r>
      <w:r>
        <w:rPr>
          <w:rFonts w:hint="eastAsia" w:ascii="仿宋_GB2312" w:hAnsi="仿宋_GB2312" w:eastAsia="仿宋_GB2312" w:cs="仿宋_GB2312"/>
          <w:b w:val="0"/>
          <w:bCs w:val="0"/>
          <w:i w:val="0"/>
          <w:iCs w:val="0"/>
          <w:sz w:val="32"/>
          <w:szCs w:val="32"/>
          <w:lang w:eastAsia="zh-CN"/>
        </w:rPr>
        <w:t>无重点项目预算。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绩效目标情况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积极推进预算绩效管理工作，规范财政支出绩效评价行为，建立科学合理的绩效评价管理体系，提高财政资金使用效益，我单位部门绩效评价工作不断的取得了新的进展，明确责任，规范内容，对财政资金使用情况进行实际的绩效评价，提高了预算绩效评价的</w:t>
      </w:r>
      <w:bookmarkStart w:id="0" w:name="_GoBack"/>
      <w:bookmarkEnd w:id="0"/>
      <w:r>
        <w:rPr>
          <w:rFonts w:hint="eastAsia" w:ascii="仿宋_GB2312" w:hAnsi="仿宋_GB2312" w:eastAsia="仿宋_GB2312" w:cs="仿宋_GB2312"/>
          <w:sz w:val="32"/>
          <w:szCs w:val="32"/>
        </w:rPr>
        <w:t>有效性和准确性，强化日常监管，确保资金使用效益，资金支出结构得到了优化。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2021年部门预算项目支出绩效目标情况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val="0"/>
          <w:i w:val="0"/>
          <w:iCs w:val="0"/>
          <w:sz w:val="32"/>
          <w:szCs w:val="32"/>
          <w:highlight w:val="yellow"/>
          <w:lang w:eastAsia="zh-CN"/>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无预算中实行绩效目标管理的项目。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AEB14"/>
    <w:multiLevelType w:val="singleLevel"/>
    <w:tmpl w:val="D99AEB14"/>
    <w:lvl w:ilvl="0" w:tentative="0">
      <w:start w:val="1"/>
      <w:numFmt w:val="chineseCounting"/>
      <w:suff w:val="nothing"/>
      <w:lvlText w:val="%1、"/>
      <w:lvlJc w:val="left"/>
      <w:rPr>
        <w:rFonts w:hint="eastAsia"/>
      </w:rPr>
    </w:lvl>
  </w:abstractNum>
  <w:abstractNum w:abstractNumId="1">
    <w:nsid w:val="3CEDB755"/>
    <w:multiLevelType w:val="singleLevel"/>
    <w:tmpl w:val="3CEDB75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10911862"/>
    <w:rsid w:val="19F015A0"/>
    <w:rsid w:val="1B1D3770"/>
    <w:rsid w:val="24D3543E"/>
    <w:rsid w:val="28110BC6"/>
    <w:rsid w:val="287E59E3"/>
    <w:rsid w:val="299A1FA8"/>
    <w:rsid w:val="2D131D0B"/>
    <w:rsid w:val="38201B23"/>
    <w:rsid w:val="39B1336F"/>
    <w:rsid w:val="44646A3C"/>
    <w:rsid w:val="4A6C6B90"/>
    <w:rsid w:val="4D6D4625"/>
    <w:rsid w:val="578036D5"/>
    <w:rsid w:val="59B05D2C"/>
    <w:rsid w:val="6B870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Administrator</cp:lastModifiedBy>
  <dcterms:modified xsi:type="dcterms:W3CDTF">2021-07-07T02:09:14Z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BFBD1E94202148AA8EA9DDA18AB2A0A5</vt:lpwstr>
  </property>
</Properties>
</file>