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Theme="minorEastAsia"/>
          <w:lang w:val="en-US" w:eastAsia="zh-CN"/>
        </w:rPr>
      </w:pPr>
      <w:r>
        <w:rPr>
          <w:rFonts w:hint="eastAsia" w:ascii="方正小标宋简体" w:hAnsi="方正小标宋简体" w:eastAsia="方正小标宋简体" w:cs="方正小标宋简体"/>
          <w:sz w:val="44"/>
          <w:szCs w:val="44"/>
          <w:lang w:val="en-US" w:eastAsia="zh-CN"/>
        </w:rPr>
        <w:t>崇信县锦屏镇财政所2021年部门预算公开说明</w:t>
      </w:r>
    </w:p>
    <w:p>
      <w:pPr>
        <w:tabs>
          <w:tab w:val="left" w:pos="578"/>
        </w:tabs>
        <w:rPr>
          <w:rFonts w:hint="eastAsia" w:ascii="仿宋_GB2312" w:hAnsi="仿宋_GB2312" w:eastAsia="仿宋_GB2312" w:cs="仿宋_GB2312"/>
          <w:sz w:val="32"/>
          <w:szCs w:val="32"/>
          <w:lang w:eastAsia="zh-CN"/>
        </w:rPr>
      </w:pP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按照《预算法》、《地方预决算公开操作规程》、《中共甘肃省委办公厅 甘肃省人民政府办公厅关于进一步推进预算公开工作的实施方案》，现将2021年部门预算公开如下</w:t>
      </w:r>
      <w:r>
        <w:rPr>
          <w:rFonts w:hint="eastAsia" w:ascii="仿宋_GB2312" w:hAnsi="仿宋_GB2312" w:eastAsia="仿宋_GB2312" w:cs="仿宋_GB2312"/>
          <w:sz w:val="32"/>
          <w:szCs w:val="32"/>
          <w:lang w:eastAsia="zh-CN"/>
        </w:rPr>
        <w:t>：</w:t>
      </w:r>
    </w:p>
    <w:p>
      <w:pPr>
        <w:keepNext w:val="0"/>
        <w:keepLines w:val="0"/>
        <w:pageBreakBefore w:val="0"/>
        <w:numPr>
          <w:ilvl w:val="0"/>
          <w:numId w:val="0"/>
        </w:numPr>
        <w:kinsoku/>
        <w:wordWrap/>
        <w:overflowPunct/>
        <w:topLinePunct w:val="0"/>
        <w:autoSpaceDE/>
        <w:autoSpaceDN/>
        <w:bidi w:val="0"/>
        <w:spacing w:beforeAutospacing="0" w:afterAutospacing="0" w:line="560" w:lineRule="exact"/>
        <w:ind w:right="0" w:rightChars="0" w:firstLine="640" w:firstLineChars="200"/>
        <w:textAlignment w:val="auto"/>
        <w:outlineLvl w:val="9"/>
        <w:rPr>
          <w:rFonts w:hint="eastAsia" w:ascii="黑体" w:hAnsi="黑体" w:eastAsia="黑体" w:cs="黑体"/>
          <w:b w:val="0"/>
          <w:bCs w:val="0"/>
          <w:i w:val="0"/>
          <w:iCs w:val="0"/>
          <w:sz w:val="32"/>
          <w:szCs w:val="32"/>
        </w:rPr>
      </w:pPr>
      <w:r>
        <w:rPr>
          <w:rFonts w:hint="eastAsia" w:ascii="黑体" w:hAnsi="黑体" w:eastAsia="黑体" w:cs="黑体"/>
          <w:b w:val="0"/>
          <w:bCs w:val="0"/>
          <w:i w:val="0"/>
          <w:iCs w:val="0"/>
          <w:sz w:val="32"/>
          <w:szCs w:val="32"/>
          <w:lang w:val="en-US" w:eastAsia="zh-CN"/>
        </w:rPr>
        <w:t>一、</w:t>
      </w:r>
      <w:r>
        <w:rPr>
          <w:rFonts w:hint="eastAsia" w:ascii="黑体" w:hAnsi="黑体" w:eastAsia="黑体" w:cs="黑体"/>
          <w:b w:val="0"/>
          <w:bCs w:val="0"/>
          <w:i w:val="0"/>
          <w:iCs w:val="0"/>
          <w:sz w:val="32"/>
          <w:szCs w:val="32"/>
        </w:rPr>
        <w:t>部门职责</w:t>
      </w:r>
    </w:p>
    <w:p>
      <w:pPr>
        <w:pStyle w:val="4"/>
        <w:spacing w:before="0" w:beforeAutospacing="0" w:after="0" w:afterAutospacing="0" w:line="360" w:lineRule="atLeast"/>
        <w:ind w:firstLine="645"/>
        <w:rPr>
          <w:rFonts w:hint="eastAsia" w:ascii="仿宋_GB2312" w:hAnsi="微软雅黑" w:eastAsia="仿宋_GB2312"/>
          <w:color w:val="2B2B2B"/>
          <w:sz w:val="32"/>
          <w:szCs w:val="32"/>
        </w:rPr>
      </w:pPr>
      <w:r>
        <w:rPr>
          <w:rFonts w:hint="eastAsia" w:ascii="仿宋_GB2312" w:hAnsi="微软雅黑" w:eastAsia="仿宋_GB2312"/>
          <w:color w:val="2B2B2B"/>
          <w:sz w:val="32"/>
          <w:szCs w:val="32"/>
        </w:rPr>
        <w:t>（一）贯彻执行国家有关财政管理等方面的法律、法规和规章。</w:t>
      </w:r>
    </w:p>
    <w:p>
      <w:pPr>
        <w:pStyle w:val="4"/>
        <w:spacing w:before="0" w:beforeAutospacing="0" w:after="0" w:afterAutospacing="0" w:line="360" w:lineRule="atLeast"/>
        <w:ind w:firstLine="645"/>
        <w:rPr>
          <w:rFonts w:hint="eastAsia" w:ascii="仿宋_GB2312" w:hAnsi="微软雅黑" w:eastAsia="仿宋_GB2312"/>
          <w:color w:val="2B2B2B"/>
          <w:sz w:val="32"/>
          <w:szCs w:val="32"/>
        </w:rPr>
      </w:pPr>
      <w:r>
        <w:rPr>
          <w:rFonts w:hint="eastAsia" w:ascii="仿宋_GB2312" w:hAnsi="微软雅黑" w:eastAsia="仿宋_GB2312"/>
          <w:color w:val="2B2B2B"/>
          <w:sz w:val="32"/>
          <w:szCs w:val="32"/>
        </w:rPr>
        <w:t>（二）负责编报财政收支预（决）算。</w:t>
      </w:r>
    </w:p>
    <w:p>
      <w:pPr>
        <w:pStyle w:val="4"/>
        <w:spacing w:before="0" w:beforeAutospacing="0" w:after="0" w:afterAutospacing="0" w:line="360" w:lineRule="atLeast"/>
        <w:ind w:firstLine="645"/>
        <w:rPr>
          <w:rFonts w:hint="eastAsia" w:ascii="仿宋_GB2312" w:hAnsi="微软雅黑" w:eastAsia="仿宋_GB2312"/>
          <w:color w:val="2B2B2B"/>
          <w:sz w:val="32"/>
          <w:szCs w:val="32"/>
        </w:rPr>
      </w:pPr>
      <w:r>
        <w:rPr>
          <w:rFonts w:hint="eastAsia" w:ascii="仿宋_GB2312" w:hAnsi="微软雅黑" w:eastAsia="仿宋_GB2312"/>
          <w:color w:val="2B2B2B"/>
          <w:sz w:val="32"/>
          <w:szCs w:val="32"/>
        </w:rPr>
        <w:t>（三）负责监督指导预算单位的会计核算工作。</w:t>
      </w:r>
    </w:p>
    <w:p>
      <w:pPr>
        <w:pStyle w:val="4"/>
        <w:spacing w:before="0" w:beforeAutospacing="0" w:after="0" w:afterAutospacing="0" w:line="360" w:lineRule="atLeast"/>
        <w:ind w:firstLine="645"/>
        <w:rPr>
          <w:rFonts w:hint="eastAsia" w:ascii="仿宋_GB2312" w:hAnsi="微软雅黑" w:eastAsia="仿宋_GB2312"/>
          <w:color w:val="2B2B2B"/>
          <w:sz w:val="32"/>
          <w:szCs w:val="32"/>
        </w:rPr>
      </w:pPr>
      <w:r>
        <w:rPr>
          <w:rFonts w:hint="eastAsia" w:ascii="仿宋_GB2312" w:hAnsi="微软雅黑" w:eastAsia="仿宋_GB2312"/>
          <w:color w:val="2B2B2B"/>
          <w:sz w:val="32"/>
          <w:szCs w:val="32"/>
        </w:rPr>
        <w:t>（四）负责监督检查惠民惠农补贴资金的发放管理工作。</w:t>
      </w:r>
    </w:p>
    <w:p>
      <w:pPr>
        <w:pStyle w:val="4"/>
        <w:spacing w:before="0" w:beforeAutospacing="0" w:after="0" w:afterAutospacing="0" w:line="360" w:lineRule="atLeast"/>
        <w:ind w:firstLine="645"/>
        <w:rPr>
          <w:rFonts w:hint="eastAsia" w:ascii="仿宋_GB2312" w:hAnsi="微软雅黑" w:eastAsia="仿宋_GB2312"/>
          <w:color w:val="2B2B2B"/>
          <w:sz w:val="32"/>
          <w:szCs w:val="32"/>
        </w:rPr>
      </w:pPr>
      <w:r>
        <w:rPr>
          <w:rFonts w:hint="eastAsia" w:ascii="仿宋_GB2312" w:hAnsi="微软雅黑" w:eastAsia="仿宋_GB2312"/>
          <w:color w:val="2B2B2B"/>
          <w:sz w:val="32"/>
          <w:szCs w:val="32"/>
        </w:rPr>
        <w:t>（五）负责监督核对惠民惠农财政补贴资金“一卡通”的开户、变更、销卡管理工作。</w:t>
      </w:r>
    </w:p>
    <w:p>
      <w:pPr>
        <w:pStyle w:val="4"/>
        <w:spacing w:before="0" w:beforeAutospacing="0" w:after="0" w:afterAutospacing="0" w:line="360" w:lineRule="atLeast"/>
        <w:ind w:firstLine="645"/>
        <w:rPr>
          <w:rFonts w:hint="eastAsia" w:ascii="仿宋_GB2312" w:hAnsi="微软雅黑" w:eastAsia="仿宋_GB2312"/>
          <w:color w:val="2B2B2B"/>
          <w:sz w:val="32"/>
          <w:szCs w:val="32"/>
        </w:rPr>
      </w:pPr>
      <w:r>
        <w:rPr>
          <w:rFonts w:hint="eastAsia" w:ascii="仿宋_GB2312" w:hAnsi="微软雅黑" w:eastAsia="仿宋_GB2312"/>
          <w:color w:val="2B2B2B"/>
          <w:sz w:val="32"/>
          <w:szCs w:val="32"/>
        </w:rPr>
        <w:t>（六）负责配合乡镇开展农村综合改革工作。</w:t>
      </w:r>
    </w:p>
    <w:p>
      <w:pPr>
        <w:pStyle w:val="4"/>
        <w:spacing w:before="0" w:beforeAutospacing="0" w:after="0" w:afterAutospacing="0" w:line="360" w:lineRule="atLeast"/>
        <w:ind w:firstLine="645"/>
        <w:rPr>
          <w:rFonts w:hint="eastAsia" w:ascii="仿宋_GB2312" w:hAnsi="微软雅黑" w:eastAsia="仿宋_GB2312"/>
          <w:color w:val="2B2B2B"/>
          <w:sz w:val="32"/>
          <w:szCs w:val="32"/>
          <w:lang w:eastAsia="zh-CN"/>
        </w:rPr>
      </w:pPr>
      <w:r>
        <w:rPr>
          <w:rFonts w:hint="eastAsia" w:ascii="仿宋_GB2312" w:hAnsi="微软雅黑" w:eastAsia="仿宋_GB2312"/>
          <w:color w:val="2B2B2B"/>
          <w:sz w:val="32"/>
          <w:szCs w:val="32"/>
        </w:rPr>
        <w:t>（七）办理县财政局安排的其他工作。</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二、机构设置</w:t>
      </w:r>
    </w:p>
    <w:p>
      <w:pPr>
        <w:ind w:firstLine="320" w:firstLineChars="1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（一）机关内设机构</w:t>
      </w:r>
    </w:p>
    <w:p>
      <w:pPr>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rPr>
        <w:t>本单位属</w:t>
      </w:r>
      <w:r>
        <w:rPr>
          <w:rFonts w:hint="eastAsia" w:ascii="仿宋_GB2312" w:hAnsi="宋体" w:eastAsia="仿宋_GB2312" w:cs="宋体"/>
          <w:sz w:val="32"/>
          <w:szCs w:val="32"/>
          <w:lang w:eastAsia="zh-CN"/>
        </w:rPr>
        <w:t>事业</w:t>
      </w:r>
      <w:r>
        <w:rPr>
          <w:rFonts w:hint="eastAsia" w:ascii="仿宋_GB2312" w:hAnsi="宋体" w:eastAsia="仿宋_GB2312" w:cs="宋体"/>
          <w:sz w:val="32"/>
          <w:szCs w:val="32"/>
        </w:rPr>
        <w:t>单位，执行行政会计制度，财政预算代码为：</w:t>
      </w:r>
      <w:r>
        <w:rPr>
          <w:rFonts w:hint="eastAsia" w:ascii="仿宋_GB2312" w:hAnsi="宋体" w:eastAsia="仿宋_GB2312" w:cs="宋体"/>
          <w:sz w:val="32"/>
          <w:szCs w:val="32"/>
          <w:lang w:val="en-US" w:eastAsia="zh-CN"/>
        </w:rPr>
        <w:t>063001</w:t>
      </w:r>
      <w:r>
        <w:rPr>
          <w:rFonts w:hint="eastAsia" w:ascii="仿宋_GB2312" w:hAnsi="宋体" w:eastAsia="仿宋_GB2312" w:cs="宋体"/>
          <w:sz w:val="32"/>
          <w:szCs w:val="32"/>
        </w:rPr>
        <w:t>。独立核算机构数为</w:t>
      </w: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rPr>
        <w:t>个，编制人数为</w:t>
      </w:r>
      <w:r>
        <w:rPr>
          <w:rFonts w:hint="eastAsia" w:ascii="仿宋_GB2312" w:hAnsi="宋体" w:eastAsia="仿宋_GB2312" w:cs="宋体"/>
          <w:sz w:val="32"/>
          <w:szCs w:val="32"/>
          <w:lang w:val="en-US" w:eastAsia="zh-CN"/>
        </w:rPr>
        <w:t>9</w:t>
      </w:r>
      <w:r>
        <w:rPr>
          <w:rFonts w:hint="eastAsia" w:ascii="仿宋_GB2312" w:hAnsi="宋体" w:eastAsia="仿宋_GB2312" w:cs="宋体"/>
          <w:sz w:val="32"/>
          <w:szCs w:val="32"/>
        </w:rPr>
        <w:t>人，实有人数为</w:t>
      </w:r>
      <w:r>
        <w:rPr>
          <w:rFonts w:hint="eastAsia" w:ascii="仿宋_GB2312" w:hAnsi="宋体" w:eastAsia="仿宋_GB2312" w:cs="宋体"/>
          <w:sz w:val="32"/>
          <w:szCs w:val="32"/>
          <w:lang w:val="en-US" w:eastAsia="zh-CN"/>
        </w:rPr>
        <w:t>13</w:t>
      </w:r>
      <w:r>
        <w:rPr>
          <w:rFonts w:hint="eastAsia" w:ascii="仿宋_GB2312" w:hAnsi="宋体" w:eastAsia="仿宋_GB2312" w:cs="宋体"/>
          <w:sz w:val="32"/>
          <w:szCs w:val="32"/>
        </w:rPr>
        <w:t>人，其中：在职</w:t>
      </w:r>
      <w:r>
        <w:rPr>
          <w:rFonts w:hint="eastAsia" w:ascii="仿宋_GB2312" w:hAnsi="宋体" w:eastAsia="仿宋_GB2312" w:cs="宋体"/>
          <w:sz w:val="32"/>
          <w:szCs w:val="32"/>
          <w:lang w:val="en-US" w:eastAsia="zh-CN"/>
        </w:rPr>
        <w:t>8</w:t>
      </w:r>
      <w:r>
        <w:rPr>
          <w:rFonts w:hint="eastAsia" w:ascii="仿宋_GB2312" w:hAnsi="宋体" w:eastAsia="仿宋_GB2312" w:cs="宋体"/>
          <w:sz w:val="32"/>
          <w:szCs w:val="32"/>
        </w:rPr>
        <w:t>人，</w:t>
      </w:r>
      <w:r>
        <w:rPr>
          <w:rFonts w:hint="eastAsia" w:ascii="仿宋_GB2312" w:hAnsi="宋体" w:eastAsia="仿宋_GB2312" w:cs="宋体"/>
          <w:sz w:val="32"/>
          <w:szCs w:val="32"/>
          <w:lang w:val="en-US" w:eastAsia="zh-CN"/>
        </w:rPr>
        <w:t>借调5人，</w:t>
      </w:r>
      <w:r>
        <w:rPr>
          <w:rFonts w:hint="eastAsia" w:ascii="仿宋_GB2312" w:hAnsi="宋体" w:eastAsia="仿宋_GB2312" w:cs="宋体"/>
          <w:sz w:val="32"/>
          <w:szCs w:val="32"/>
        </w:rPr>
        <w:t>财政拨款开支</w:t>
      </w:r>
      <w:r>
        <w:rPr>
          <w:rFonts w:hint="eastAsia" w:ascii="仿宋_GB2312" w:hAnsi="宋体" w:eastAsia="仿宋_GB2312" w:cs="宋体"/>
          <w:sz w:val="32"/>
          <w:szCs w:val="32"/>
          <w:lang w:val="en-US" w:eastAsia="zh-CN"/>
        </w:rPr>
        <w:t>11</w:t>
      </w:r>
      <w:r>
        <w:rPr>
          <w:rFonts w:hint="eastAsia" w:ascii="仿宋_GB2312" w:hAnsi="宋体" w:eastAsia="仿宋_GB2312" w:cs="宋体"/>
          <w:sz w:val="32"/>
          <w:szCs w:val="32"/>
        </w:rPr>
        <w:t>人，财政补助开支</w:t>
      </w:r>
      <w:r>
        <w:rPr>
          <w:rFonts w:hint="eastAsia" w:ascii="仿宋_GB2312" w:hAnsi="宋体" w:eastAsia="仿宋_GB2312" w:cs="宋体"/>
          <w:sz w:val="32"/>
          <w:szCs w:val="32"/>
          <w:lang w:val="en-US" w:eastAsia="zh-CN"/>
        </w:rPr>
        <w:t>2</w:t>
      </w:r>
      <w:r>
        <w:rPr>
          <w:rFonts w:hint="eastAsia" w:ascii="仿宋_GB2312" w:hAnsi="宋体" w:eastAsia="仿宋_GB2312" w:cs="宋体"/>
          <w:sz w:val="32"/>
          <w:szCs w:val="32"/>
        </w:rPr>
        <w:t>人，退休</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人</w:t>
      </w:r>
      <w:r>
        <w:rPr>
          <w:rFonts w:hint="eastAsia" w:ascii="仿宋_GB2312" w:hAnsi="宋体" w:eastAsia="仿宋_GB2312" w:cs="宋体"/>
          <w:sz w:val="32"/>
          <w:szCs w:val="32"/>
          <w:lang w:eastAsia="zh-CN"/>
        </w:rPr>
        <w:t>，项目人员</w:t>
      </w:r>
      <w:r>
        <w:rPr>
          <w:rFonts w:hint="eastAsia" w:ascii="仿宋_GB2312" w:hAnsi="宋体" w:eastAsia="仿宋_GB2312" w:cs="宋体"/>
          <w:sz w:val="32"/>
          <w:szCs w:val="32"/>
          <w:lang w:val="en-US" w:eastAsia="zh-CN"/>
        </w:rPr>
        <w:t>4人。</w:t>
      </w:r>
    </w:p>
    <w:p>
      <w:pPr>
        <w:ind w:firstLine="320" w:firstLineChars="1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（二）参照公务员法管理单位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无参照公务员法管理单位。</w:t>
      </w:r>
    </w:p>
    <w:p>
      <w:pPr>
        <w:ind w:firstLine="320" w:firstLineChars="1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（三）直属事业单位</w:t>
      </w:r>
    </w:p>
    <w:p>
      <w:pPr>
        <w:ind w:firstLine="640" w:firstLineChars="200"/>
        <w:rPr>
          <w:rFonts w:hint="eastAsia" w:ascii="黑体" w:hAnsi="黑体" w:eastAsia="黑体" w:cs="黑体"/>
          <w:sz w:val="32"/>
          <w:szCs w:val="32"/>
        </w:rPr>
      </w:pPr>
      <w:r>
        <w:rPr>
          <w:rFonts w:hint="eastAsia" w:ascii="仿宋_GB2312" w:hAnsi="仿宋_GB2312" w:eastAsia="仿宋_GB2312" w:cs="仿宋_GB2312"/>
          <w:i w:val="0"/>
          <w:iCs w:val="0"/>
          <w:caps w:val="0"/>
          <w:color w:val="333333"/>
          <w:spacing w:val="0"/>
          <w:sz w:val="32"/>
          <w:szCs w:val="32"/>
          <w:shd w:val="clear" w:fill="FFFFFF"/>
          <w:lang w:val="en-US" w:eastAsia="zh-CN"/>
        </w:rPr>
        <w:t>无直属事业单位。</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三、部门收入总体情况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按照预算管理有关规定，2021年部门收支包括机关预算和直属单位预算在内的汇总情况。</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（一）收入预算</w:t>
      </w:r>
    </w:p>
    <w:p>
      <w:pPr>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rPr>
        <w:t>2021年收入预算</w:t>
      </w:r>
      <w:r>
        <w:rPr>
          <w:rFonts w:hint="eastAsia" w:ascii="仿宋_GB2312" w:hAnsi="仿宋_GB2312" w:eastAsia="仿宋_GB2312" w:cs="仿宋_GB2312"/>
          <w:sz w:val="32"/>
          <w:szCs w:val="32"/>
          <w:lang w:val="en-US" w:eastAsia="zh-CN"/>
        </w:rPr>
        <w:t>67.13</w:t>
      </w:r>
      <w:r>
        <w:rPr>
          <w:rFonts w:hint="eastAsia" w:ascii="仿宋_GB2312" w:hAnsi="仿宋_GB2312" w:eastAsia="仿宋_GB2312" w:cs="仿宋_GB2312"/>
          <w:sz w:val="32"/>
          <w:szCs w:val="32"/>
        </w:rPr>
        <w:t>万元（不含单位上年结转），比2020年预算减少</w:t>
      </w:r>
      <w:r>
        <w:rPr>
          <w:rFonts w:hint="eastAsia" w:ascii="仿宋_GB2312" w:hAnsi="仿宋_GB2312" w:eastAsia="仿宋_GB2312" w:cs="仿宋_GB2312"/>
          <w:sz w:val="32"/>
          <w:szCs w:val="32"/>
          <w:lang w:val="en-US" w:eastAsia="zh-CN"/>
        </w:rPr>
        <w:t>9.17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lang w:val="en-US" w:eastAsia="zh-CN"/>
        </w:rPr>
        <w:t>下降13.66</w:t>
      </w:r>
      <w:r>
        <w:rPr>
          <w:rFonts w:hint="eastAsia" w:ascii="仿宋_GB2312" w:hAnsi="仿宋_GB2312" w:eastAsia="仿宋_GB2312" w:cs="仿宋_GB2312"/>
          <w:sz w:val="32"/>
          <w:szCs w:val="32"/>
          <w:highlight w:val="none"/>
        </w:rPr>
        <w:t>%，减少的主要原因是</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eastAsia="zh-CN"/>
        </w:rPr>
        <w:t>人员调动，工资减少。</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（二）支出预算</w:t>
      </w:r>
    </w:p>
    <w:p>
      <w:pPr>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rPr>
        <w:t>2021年支出预算</w:t>
      </w:r>
      <w:r>
        <w:rPr>
          <w:rFonts w:hint="eastAsia" w:ascii="仿宋_GB2312" w:hAnsi="仿宋_GB2312" w:eastAsia="仿宋_GB2312" w:cs="仿宋_GB2312"/>
          <w:sz w:val="32"/>
          <w:szCs w:val="32"/>
          <w:lang w:val="en-US" w:eastAsia="zh-CN"/>
        </w:rPr>
        <w:t>67.13</w:t>
      </w:r>
      <w:r>
        <w:rPr>
          <w:rFonts w:hint="eastAsia" w:ascii="仿宋_GB2312" w:hAnsi="仿宋_GB2312" w:eastAsia="仿宋_GB2312" w:cs="仿宋_GB2312"/>
          <w:sz w:val="32"/>
          <w:szCs w:val="32"/>
        </w:rPr>
        <w:t>万元（不含单位上年结转），比2020年预算减少</w:t>
      </w:r>
      <w:r>
        <w:rPr>
          <w:rFonts w:hint="eastAsia" w:ascii="仿宋_GB2312" w:hAnsi="仿宋_GB2312" w:eastAsia="仿宋_GB2312" w:cs="仿宋_GB2312"/>
          <w:sz w:val="32"/>
          <w:szCs w:val="32"/>
          <w:lang w:val="en-US" w:eastAsia="zh-CN"/>
        </w:rPr>
        <w:t>9.17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lang w:val="en-US" w:eastAsia="zh-CN"/>
        </w:rPr>
        <w:t>下降13.66</w:t>
      </w:r>
      <w:r>
        <w:rPr>
          <w:rFonts w:hint="eastAsia" w:ascii="仿宋_GB2312" w:hAnsi="仿宋_GB2312" w:eastAsia="仿宋_GB2312" w:cs="仿宋_GB2312"/>
          <w:sz w:val="32"/>
          <w:szCs w:val="32"/>
          <w:highlight w:val="none"/>
        </w:rPr>
        <w:t>%，减少的主要原因是</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eastAsia="zh-CN"/>
        </w:rPr>
        <w:t>人员调动，工资减少。</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四、一般公共预算情况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2021年一般公共预算支出</w:t>
      </w:r>
      <w:r>
        <w:rPr>
          <w:rFonts w:hint="eastAsia" w:ascii="仿宋_GB2312" w:hAnsi="仿宋_GB2312" w:eastAsia="仿宋_GB2312" w:cs="仿宋_GB2312"/>
          <w:sz w:val="32"/>
          <w:szCs w:val="32"/>
          <w:lang w:val="en-US" w:eastAsia="zh-CN"/>
        </w:rPr>
        <w:t>67.13</w:t>
      </w:r>
      <w:r>
        <w:rPr>
          <w:rFonts w:hint="eastAsia" w:ascii="仿宋_GB2312" w:hAnsi="仿宋_GB2312" w:eastAsia="仿宋_GB2312" w:cs="仿宋_GB2312"/>
          <w:sz w:val="32"/>
          <w:szCs w:val="32"/>
        </w:rPr>
        <w:t>万元，具体安排情况如下：</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（一）基本支出（不含单位上年结转）</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2021年基本支出</w:t>
      </w:r>
      <w:r>
        <w:rPr>
          <w:rFonts w:hint="eastAsia" w:ascii="仿宋_GB2312" w:hAnsi="仿宋_GB2312" w:eastAsia="仿宋_GB2312" w:cs="仿宋_GB2312"/>
          <w:sz w:val="32"/>
          <w:szCs w:val="32"/>
          <w:lang w:val="en-US" w:eastAsia="zh-CN"/>
        </w:rPr>
        <w:t>67.13</w:t>
      </w:r>
      <w:r>
        <w:rPr>
          <w:rFonts w:hint="eastAsia" w:ascii="仿宋_GB2312" w:hAnsi="仿宋_GB2312" w:eastAsia="仿宋_GB2312" w:cs="仿宋_GB2312"/>
          <w:sz w:val="32"/>
          <w:szCs w:val="32"/>
        </w:rPr>
        <w:t>万元，比2020年预算</w:t>
      </w:r>
      <w:r>
        <w:rPr>
          <w:rFonts w:hint="eastAsia" w:ascii="仿宋_GB2312" w:hAnsi="仿宋_GB2312" w:eastAsia="仿宋_GB2312" w:cs="仿宋_GB2312"/>
          <w:sz w:val="32"/>
          <w:szCs w:val="32"/>
          <w:lang w:val="en-US" w:eastAsia="zh-CN"/>
        </w:rPr>
        <w:t>减少9.17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lang w:val="en-US" w:eastAsia="zh-CN"/>
        </w:rPr>
        <w:t>下降13.66</w:t>
      </w:r>
      <w:r>
        <w:rPr>
          <w:rFonts w:hint="eastAsia" w:ascii="仿宋_GB2312" w:hAnsi="仿宋_GB2312" w:eastAsia="仿宋_GB2312" w:cs="仿宋_GB2312"/>
          <w:sz w:val="32"/>
          <w:szCs w:val="32"/>
          <w:highlight w:val="none"/>
        </w:rPr>
        <w:t>%，减少的主要原因是</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eastAsia="zh-CN"/>
        </w:rPr>
        <w:t>人员调动，工资减少。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（二）项目支出（不含单位上年结转）</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60" w:firstLineChars="3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无此类情况</w:t>
      </w:r>
      <w:r>
        <w:rPr>
          <w:rFonts w:hint="eastAsia" w:ascii="仿宋_GB2312" w:hAnsi="仿宋_GB2312" w:eastAsia="仿宋_GB2312" w:cs="仿宋_GB2312"/>
          <w:b w:val="0"/>
          <w:bCs w:val="0"/>
          <w:i w:val="0"/>
          <w:iCs w:val="0"/>
          <w:sz w:val="32"/>
          <w:szCs w:val="32"/>
        </w:rPr>
        <w:t>。</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五、部门三公经费、培训费、会议费等财政拨款情况</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因公出国（境）费用。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60" w:firstLineChars="3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无此类情况</w:t>
      </w:r>
      <w:r>
        <w:rPr>
          <w:rFonts w:hint="eastAsia" w:ascii="仿宋_GB2312" w:hAnsi="仿宋_GB2312" w:eastAsia="仿宋_GB2312" w:cs="仿宋_GB2312"/>
          <w:b w:val="0"/>
          <w:bCs w:val="0"/>
          <w:i w:val="0"/>
          <w:iCs w:val="0"/>
          <w:sz w:val="32"/>
          <w:szCs w:val="32"/>
        </w:rPr>
        <w:t>。</w:t>
      </w:r>
    </w:p>
    <w:p>
      <w:pPr>
        <w:numPr>
          <w:ilvl w:val="0"/>
          <w:numId w:val="0"/>
        </w:num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公务接待费。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60" w:firstLineChars="3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无此类情况</w:t>
      </w:r>
      <w:r>
        <w:rPr>
          <w:rFonts w:hint="eastAsia" w:ascii="仿宋_GB2312" w:hAnsi="仿宋_GB2312" w:eastAsia="仿宋_GB2312" w:cs="仿宋_GB2312"/>
          <w:b w:val="0"/>
          <w:bCs w:val="0"/>
          <w:i w:val="0"/>
          <w:iCs w:val="0"/>
          <w:sz w:val="32"/>
          <w:szCs w:val="32"/>
        </w:rPr>
        <w:t>。</w:t>
      </w:r>
    </w:p>
    <w:p>
      <w:pPr>
        <w:numPr>
          <w:ilvl w:val="0"/>
          <w:numId w:val="0"/>
        </w:numPr>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公务用车购置及运行维护费</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60" w:firstLineChars="300"/>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rPr>
        <w:t>无此类情况</w:t>
      </w:r>
      <w:r>
        <w:rPr>
          <w:rFonts w:hint="eastAsia" w:ascii="仿宋_GB2312" w:hAnsi="仿宋_GB2312" w:eastAsia="仿宋_GB2312" w:cs="仿宋_GB2312"/>
          <w:b w:val="0"/>
          <w:bCs w:val="0"/>
          <w:i w:val="0"/>
          <w:iCs w:val="0"/>
          <w:sz w:val="32"/>
          <w:szCs w:val="32"/>
        </w:rPr>
        <w:t>。</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培训费</w:t>
      </w:r>
      <w:r>
        <w:rPr>
          <w:rFonts w:hint="eastAsia" w:ascii="仿宋_GB2312" w:hAnsi="仿宋_GB2312" w:eastAsia="仿宋_GB2312" w:cs="仿宋_GB2312"/>
          <w:b/>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60" w:firstLineChars="3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rPr>
        <w:t>无此类情况</w:t>
      </w:r>
      <w:r>
        <w:rPr>
          <w:rFonts w:hint="eastAsia" w:ascii="仿宋_GB2312" w:hAnsi="仿宋_GB2312" w:eastAsia="仿宋_GB2312" w:cs="仿宋_GB2312"/>
          <w:b w:val="0"/>
          <w:bCs w:val="0"/>
          <w:i w:val="0"/>
          <w:iCs w:val="0"/>
          <w:sz w:val="32"/>
          <w:szCs w:val="32"/>
        </w:rPr>
        <w:t>。</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会议费</w:t>
      </w:r>
      <w:r>
        <w:rPr>
          <w:rFonts w:hint="eastAsia" w:ascii="仿宋_GB2312" w:hAnsi="仿宋_GB2312" w:eastAsia="仿宋_GB2312" w:cs="仿宋_GB2312"/>
          <w:b/>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60" w:firstLineChars="3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rPr>
        <w:t>无此类情况</w:t>
      </w:r>
      <w:r>
        <w:rPr>
          <w:rFonts w:hint="eastAsia" w:ascii="仿宋_GB2312" w:hAnsi="仿宋_GB2312" w:eastAsia="仿宋_GB2312" w:cs="仿宋_GB2312"/>
          <w:b w:val="0"/>
          <w:bCs w:val="0"/>
          <w:i w:val="0"/>
          <w:iCs w:val="0"/>
          <w:sz w:val="32"/>
          <w:szCs w:val="32"/>
        </w:rPr>
        <w:t>。</w:t>
      </w:r>
    </w:p>
    <w:p>
      <w:pPr>
        <w:numPr>
          <w:ilvl w:val="0"/>
          <w:numId w:val="0"/>
        </w:numPr>
        <w:ind w:leftChars="200" w:firstLine="321" w:firstLineChars="1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一般公共预算机关运行经费</w:t>
      </w:r>
      <w:r>
        <w:rPr>
          <w:rFonts w:hint="eastAsia" w:ascii="仿宋_GB2312" w:hAnsi="仿宋_GB2312" w:eastAsia="仿宋_GB2312" w:cs="仿宋_GB2312"/>
          <w:b/>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60" w:firstLineChars="3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sz w:val="32"/>
          <w:szCs w:val="32"/>
        </w:rPr>
        <w:t>无此类情况</w:t>
      </w:r>
      <w:r>
        <w:rPr>
          <w:rFonts w:hint="eastAsia" w:ascii="仿宋_GB2312" w:hAnsi="仿宋_GB2312" w:eastAsia="仿宋_GB2312" w:cs="仿宋_GB2312"/>
          <w:b w:val="0"/>
          <w:bCs w:val="0"/>
          <w:i w:val="0"/>
          <w:iCs w:val="0"/>
          <w:sz w:val="32"/>
          <w:szCs w:val="32"/>
        </w:rPr>
        <w:t>。</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六、其他重要事项情况说明</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（一）政府性基金预算支出情况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无此类情况</w:t>
      </w:r>
      <w:r>
        <w:rPr>
          <w:rFonts w:hint="eastAsia" w:ascii="仿宋_GB2312" w:hAnsi="仿宋_GB2312" w:eastAsia="仿宋_GB2312" w:cs="仿宋_GB2312"/>
          <w:sz w:val="32"/>
          <w:szCs w:val="32"/>
        </w:rPr>
        <w:t>。</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（二）非税收入情况</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无此类情况</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（三）政府采购情况</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2021年机关及所属预算单位政府采购预算总额</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万元（含基本建设项目配置预算资产），</w:t>
      </w: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b w:val="0"/>
          <w:bCs w:val="0"/>
          <w:i w:val="0"/>
          <w:iCs w:val="0"/>
          <w:sz w:val="32"/>
          <w:szCs w:val="32"/>
          <w:lang w:val="en-US" w:eastAsia="zh-CN"/>
        </w:rPr>
        <w:t>政府采购货物预算2.1万元，政府采购工程预算0万元,政府采购服务  0万元。</w:t>
      </w:r>
    </w:p>
    <w:p>
      <w:pPr>
        <w:numPr>
          <w:ilvl w:val="0"/>
          <w:numId w:val="1"/>
        </w:num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国有资产占用情况</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上年末固定资产金额为277.1万元。其中:房屋863.64平方米，价值245.56万元。部门及所属预算单位共有公务用0辆，价值0万元。单价20万元以上的设备价值0万元。</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rPr>
        <w:t>20</w:t>
      </w:r>
      <w:r>
        <w:rPr>
          <w:rFonts w:hint="eastAsia" w:ascii="仿宋_GB2312" w:hAnsi="仿宋_GB2312" w:eastAsia="仿宋_GB2312" w:cs="仿宋_GB2312"/>
          <w:b w:val="0"/>
          <w:bCs w:val="0"/>
          <w:i w:val="0"/>
          <w:iCs w:val="0"/>
          <w:sz w:val="32"/>
          <w:szCs w:val="32"/>
          <w:lang w:val="en-US" w:eastAsia="zh-CN"/>
        </w:rPr>
        <w:t>21</w:t>
      </w:r>
      <w:r>
        <w:rPr>
          <w:rFonts w:hint="eastAsia" w:ascii="仿宋_GB2312" w:hAnsi="仿宋_GB2312" w:eastAsia="仿宋_GB2312" w:cs="仿宋_GB2312"/>
          <w:b w:val="0"/>
          <w:bCs w:val="0"/>
          <w:i w:val="0"/>
          <w:iCs w:val="0"/>
          <w:sz w:val="32"/>
          <w:szCs w:val="32"/>
        </w:rPr>
        <w:t>年拟采购固定资产约</w:t>
      </w:r>
      <w:r>
        <w:rPr>
          <w:rFonts w:hint="eastAsia" w:ascii="仿宋_GB2312" w:hAnsi="仿宋_GB2312" w:eastAsia="仿宋_GB2312" w:cs="仿宋_GB2312"/>
          <w:b w:val="0"/>
          <w:bCs w:val="0"/>
          <w:i w:val="0"/>
          <w:iCs w:val="0"/>
          <w:sz w:val="32"/>
          <w:szCs w:val="32"/>
          <w:lang w:val="en-US" w:eastAsia="zh-CN"/>
        </w:rPr>
        <w:t>2.1</w:t>
      </w:r>
      <w:r>
        <w:rPr>
          <w:rFonts w:hint="eastAsia" w:ascii="仿宋_GB2312" w:hAnsi="仿宋_GB2312" w:eastAsia="仿宋_GB2312" w:cs="仿宋_GB2312"/>
          <w:b w:val="0"/>
          <w:bCs w:val="0"/>
          <w:i w:val="0"/>
          <w:iCs w:val="0"/>
          <w:sz w:val="32"/>
          <w:szCs w:val="32"/>
        </w:rPr>
        <w:t>万元，主要包括</w:t>
      </w:r>
      <w:r>
        <w:rPr>
          <w:rFonts w:hint="eastAsia" w:ascii="仿宋_GB2312" w:hAnsi="仿宋_GB2312" w:eastAsia="仿宋_GB2312" w:cs="仿宋_GB2312"/>
          <w:b w:val="0"/>
          <w:bCs w:val="0"/>
          <w:i w:val="0"/>
          <w:iCs w:val="0"/>
          <w:sz w:val="32"/>
          <w:szCs w:val="32"/>
          <w:lang w:eastAsia="zh-CN"/>
        </w:rPr>
        <w:t>：电脑、</w:t>
      </w:r>
      <w:r>
        <w:rPr>
          <w:rFonts w:hint="eastAsia" w:ascii="仿宋_GB2312" w:hAnsi="仿宋_GB2312" w:eastAsia="仿宋_GB2312" w:cs="仿宋_GB2312"/>
          <w:b w:val="0"/>
          <w:bCs w:val="0"/>
          <w:i w:val="0"/>
          <w:iCs w:val="0"/>
          <w:sz w:val="32"/>
          <w:szCs w:val="32"/>
          <w:lang w:val="en-US" w:eastAsia="zh-CN"/>
        </w:rPr>
        <w:t>复印打印一体机、烧水机</w:t>
      </w:r>
      <w:r>
        <w:rPr>
          <w:rFonts w:hint="eastAsia" w:ascii="仿宋_GB2312" w:hAnsi="仿宋_GB2312" w:eastAsia="仿宋_GB2312" w:cs="仿宋_GB2312"/>
          <w:b w:val="0"/>
          <w:bCs w:val="0"/>
          <w:i w:val="0"/>
          <w:iCs w:val="0"/>
          <w:sz w:val="32"/>
          <w:szCs w:val="32"/>
          <w:lang w:eastAsia="zh-CN"/>
        </w:rPr>
        <w:t>等。</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七、预算绩效管理情况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60" w:firstLineChars="3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2021年预算中实行绩效目标管理的项目 1 个，主要是一般公共预算财政拨款 ，涉及财政安排一般公共预算财政拨款67.13万元。</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八、名词解释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财政拨款：指财政当年拨付的资金。</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一般公共服务支出：反映政府提供一般公共服务的支出。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公共安全支出：反映政府维护社会公共安全方面的支出。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教育支出：反映教育管理方面的支出。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科学技术支出：反映科学技术方面的支出。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文化旅游体育与传媒支出：反映政府在文化、旅游、文物、体育、广播电视、电影、新闻出版等方面的支出。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社会保障和就业</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反映政府政府在社会保障与就业方面的支出。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卫生健康支出：反映政府卫生健康方面的支出。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城乡社区支出：反映政府城乡社区事务支出。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农林水支出：反映政府农林水事务支出。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交通运输支出：反映交通运输和邮政业方面的支出。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资源勘探工业信息等支出：反映用于资源勘探、制造业、建筑业、工业信息等方面支出。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商业服务业等支出：反映商业服务业等方面的支出。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自然资源海洋气象等支出：反映政府用于自然资源、海洋、测绘、气象等公益服务事业方面的支出。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住房保障支出：指按照国家政策规定用于住房改革方面的支出，依据省上确定的比例为在职职工缴存的长期住房储金。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项目支出：指在基本支出之外为完成特定行政任务和事业发展目标所发生的支出。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因公出国（境）费：指单位工作人员公务出国（境）的住宿费、旅费、伙食补助费、杂费、培训费等支出。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公务用车运行费：指单位公务用车燃料费、维修费、过路过桥费、保险费、安全奖励费用等支出。公务用车指用于履行公务的机动车辆。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公务接待费：指单位按规定开支的各类公务接待支出。</w:t>
      </w:r>
    </w:p>
    <w:p>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附件：20</w:t>
      </w:r>
      <w:r>
        <w:rPr>
          <w:rFonts w:hint="eastAsia" w:ascii="仿宋_GB2312" w:hAnsi="仿宋_GB2312" w:eastAsia="仿宋_GB2312" w:cs="仿宋_GB2312"/>
          <w:b w:val="0"/>
          <w:bCs w:val="0"/>
          <w:i w:val="0"/>
          <w:iCs w:val="0"/>
          <w:sz w:val="32"/>
          <w:szCs w:val="32"/>
          <w:lang w:val="en-US" w:eastAsia="zh-CN"/>
        </w:rPr>
        <w:t>21</w:t>
      </w:r>
      <w:r>
        <w:rPr>
          <w:rFonts w:hint="eastAsia" w:ascii="仿宋_GB2312" w:hAnsi="仿宋_GB2312" w:eastAsia="仿宋_GB2312" w:cs="仿宋_GB2312"/>
          <w:b w:val="0"/>
          <w:bCs w:val="0"/>
          <w:i w:val="0"/>
          <w:iCs w:val="0"/>
          <w:sz w:val="32"/>
          <w:szCs w:val="32"/>
        </w:rPr>
        <w:t>年部门预算公开表</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EDB755"/>
    <w:multiLevelType w:val="singleLevel"/>
    <w:tmpl w:val="3CEDB75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6D4625"/>
    <w:rsid w:val="10911862"/>
    <w:rsid w:val="1BEC6770"/>
    <w:rsid w:val="35ED5784"/>
    <w:rsid w:val="39B1336F"/>
    <w:rsid w:val="4D6D4625"/>
    <w:rsid w:val="4F2C0D04"/>
    <w:rsid w:val="6EC35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2021-06-16T09:20:00Z</dcterms:created>
  <dc:creator>Allen</dc:creator>
  <cp:lastModifiedBy>Allen</cp:lastModifiedBy>
  <dcterms:modified xsi:type="dcterms:W3CDTF">2021-07-14T06:27:46Z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494A017DB97B46E19F1B866BAF743267</vt:lpwstr>
  </property>
</Properties>
</file>