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崇信县木林乡财政所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2020年部门预算公开说明</w:t>
      </w: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按照《预算法》、《地方预决算公开操作规程》、《中共甘肃省委办公厅 甘肃省人民政府办公厅关于进一步推进预算公开工作的实施方案》，现将2020年部门预算公开如下：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一、部门职责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（一）负责乡镇财政财务政策的贯彻落实。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（二）负责编报财政财务收支预（决）算。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（三）负责指导监督预算单位的会计核算工作。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（四）负责发放惠农补贴资金。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（五）负责管理国有资产、非税收入和财政票据。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（六）负责配合乡镇开展农村综合改革工作。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（七）办理县财政局安排的其他工作。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二、部门机构设置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单位下设财政所所长1人、总预算会计1人、结算员1人、审核员1人和惠农资金管理员1人。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三、部门收支总体情况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按照预算管理有关规定，2020年部门收支包括机关预算和下属单位预算在内的汇总情况。</w:t>
      </w:r>
    </w:p>
    <w:p>
      <w:pPr>
        <w:spacing w:line="600" w:lineRule="exact"/>
        <w:ind w:left="420" w:left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 收入预算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2020年预算收入33.4万元，其中：一般公共预算财政拨款收入33.4万元，比2019年预算收入增加6.4万元，增长24%，主要原因是：人员增加导致工资福利支出增加。</w:t>
      </w:r>
    </w:p>
    <w:p>
      <w:pPr>
        <w:spacing w:line="600" w:lineRule="exact"/>
        <w:ind w:left="420" w:left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（二）支出预算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2020年支出预算33.4万元，其中：当一般公共预算财政拨款基本支出 33.4万元，比2019年预算增加6.4万元，增长24%。主要原因是：人员增加导致工资福利支出增加。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具体为：三支一扶人员转正。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1.一般公共服务支出33.4万元，比2019年预算增加6.4万   元，增长24%，主要原因是：人员增加导致工资福利支出增加。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 一般公共预算情况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2020年一般公共预算支出33.4万元，具体安排情况如下：</w:t>
      </w:r>
    </w:p>
    <w:p>
      <w:pPr>
        <w:spacing w:line="600" w:lineRule="exact"/>
        <w:ind w:left="420" w:left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（一）基本支出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2020年预算基本支出为33.4万元，比2019年预算增加6.4    万元，增加24%，增加的主要原因是：人员经费增加。</w:t>
      </w:r>
    </w:p>
    <w:p>
      <w:pPr>
        <w:spacing w:line="600" w:lineRule="exact"/>
        <w:ind w:left="420" w:left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（二）项目支出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本单位无一般公共预算财政拨款项目支出。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 部门“三公”经费、培训费、会议费等财政拨款情况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一）因公出国（境）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（二）公务接待费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（三）公务用车购置及运行维护费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（四）培训费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（五）会议费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,与2019年持平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left="279" w:leftChars="133" w:firstLine="321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（六）一般公共预算机关运行经费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 其他重要事项情况说明</w:t>
      </w:r>
    </w:p>
    <w:p>
      <w:pPr>
        <w:spacing w:line="600" w:lineRule="exact"/>
        <w:ind w:left="279" w:leftChars="133" w:firstLine="321" w:firstLineChars="1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（一）政府性基金预算支出情况</w:t>
      </w:r>
    </w:p>
    <w:p>
      <w:pPr>
        <w:spacing w:line="600" w:lineRule="exact"/>
        <w:ind w:left="279" w:leftChars="133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本单位无政府性基金预算拨款安排支出。</w:t>
      </w:r>
    </w:p>
    <w:p>
      <w:pPr>
        <w:spacing w:line="600" w:lineRule="exact"/>
        <w:ind w:left="279" w:leftChars="133" w:firstLine="321" w:firstLineChars="1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（二）非税收入情况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本单位无非税收入情况。</w:t>
      </w:r>
    </w:p>
    <w:p>
      <w:pPr>
        <w:spacing w:line="600" w:lineRule="exact"/>
        <w:ind w:left="279" w:leftChars="133" w:firstLine="321" w:firstLineChars="1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（三）政府采购情况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2020年本单位政府采购预算总额0万元，其中：政府采购货物预算0万元，政府采购工程预算0万元,政府采购服务0万元。</w:t>
      </w:r>
    </w:p>
    <w:p>
      <w:pPr>
        <w:spacing w:line="600" w:lineRule="exact"/>
        <w:ind w:left="279" w:leftChars="133" w:firstLine="321" w:firstLineChars="1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（四）国有资产占用情况</w:t>
      </w:r>
    </w:p>
    <w:p>
      <w:pPr>
        <w:spacing w:line="600" w:lineRule="exact"/>
        <w:ind w:left="279" w:leftChars="133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上年末固定资产金额为19.17万元。其中:办公用房44平方米。部门及所属预算单位共有公务用0辆，价值0万元。单价20万元以上的设备价值0万元。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2020年拟采购固定资产约 0.5万元，主要包括：电脑1台。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 预算绩效管理情况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本单位无预算中实行绩效目标管理的项目。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八、名词解释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财政拨款：指财政当年拨付的资金。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经济分类：按支出的经济性质和具体用途所作的一种分类。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工资福利支出：反映单位开支的在职职工和编制外长期聘用人员的各类劳动报酬，以及为上述人员缴纳的各项社会保险费等。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商品和服务支出：反映单位购买商品和服务的支出，不包括用于购置固定资产的支出、战略性和应急储备支出。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对个人和家庭的补助：反映政府用于对个人和家庭的补助支出。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基本支出：反映单位为保障机构正常运转和完成日常工作任务发生的支出，包括人员支出和公用支出。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项目支出：反映单位为完成特定的工作任务，在基本支出之外发生的支出。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奖金：反映按规定发放的奖金，包括机关工作人员年终一次性奖金等。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绩效工资：反映事业单位工作人员的绩效工资。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维修（护）费：反映单位日常开支的固定资产（不包括车船等交通工具）修理和维护费用，网络信息系统运行与维护费用，以及按规定提取的修购基金。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会议费：反映单位在会议期间按规定开支的住宿费、伙食费、会议室租金、交通费、文件印刷费、医药费等。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培训费：反映除因公出国（境）培训费以外的，在培训期间发生的师资费、住宿费、伙食费、培训场地费、培训资料费、交通费等各类培训支出。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因公出国（境）费：反映单位公务出国（境）的国际旅费、国外城市间交通费、住宿费、伙食费、培训费、公杂费等支出。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公务接待费：反映单位按规定开支的各类公务接待（含外宾接待）费用。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公务用车：指用于履行公务的机动车辆，包括省部级干部专车、一般公务用车和执勤执法用车。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公务用车购置费：反映公务用车车辆购置支出（含车辆购置税）。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公务用车运行维护费：反映单位按规定保留的公务用车租用费、燃料费、维修费、过路过桥费、保险费、安全奖励费用等支出。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其他交通费用：反映单位除公务用车运行维护费以外的其他交通费用。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附件：2020年部门预算公开表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- 5 -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547775"/>
    <w:rsid w:val="00143ECA"/>
    <w:rsid w:val="005A150C"/>
    <w:rsid w:val="008360C9"/>
    <w:rsid w:val="00CC3BCD"/>
    <w:rsid w:val="01E626CD"/>
    <w:rsid w:val="02FE7705"/>
    <w:rsid w:val="03F103E6"/>
    <w:rsid w:val="048A605A"/>
    <w:rsid w:val="0630693F"/>
    <w:rsid w:val="099A1CA6"/>
    <w:rsid w:val="0E47762B"/>
    <w:rsid w:val="10383B25"/>
    <w:rsid w:val="11B61B59"/>
    <w:rsid w:val="13870363"/>
    <w:rsid w:val="14B648CB"/>
    <w:rsid w:val="168C7DFC"/>
    <w:rsid w:val="18F51C45"/>
    <w:rsid w:val="19CA2D04"/>
    <w:rsid w:val="1B5017E9"/>
    <w:rsid w:val="1C5F555A"/>
    <w:rsid w:val="1CD57B0E"/>
    <w:rsid w:val="1D1A03AD"/>
    <w:rsid w:val="21314266"/>
    <w:rsid w:val="21552D8F"/>
    <w:rsid w:val="218E69A0"/>
    <w:rsid w:val="22AF0D76"/>
    <w:rsid w:val="2C300910"/>
    <w:rsid w:val="2C526B23"/>
    <w:rsid w:val="30A51BC6"/>
    <w:rsid w:val="31755778"/>
    <w:rsid w:val="34EA3E19"/>
    <w:rsid w:val="3BA66A5E"/>
    <w:rsid w:val="3BB26158"/>
    <w:rsid w:val="3C365E20"/>
    <w:rsid w:val="3C695ECC"/>
    <w:rsid w:val="3F547775"/>
    <w:rsid w:val="410B2425"/>
    <w:rsid w:val="41840228"/>
    <w:rsid w:val="41DE0DBC"/>
    <w:rsid w:val="46A96C39"/>
    <w:rsid w:val="4A0F0C7C"/>
    <w:rsid w:val="4B4E0F10"/>
    <w:rsid w:val="50C03E6B"/>
    <w:rsid w:val="50F54ACF"/>
    <w:rsid w:val="530149AE"/>
    <w:rsid w:val="54D2521F"/>
    <w:rsid w:val="55A4434B"/>
    <w:rsid w:val="5C3F395E"/>
    <w:rsid w:val="5E380040"/>
    <w:rsid w:val="6A7F403C"/>
    <w:rsid w:val="6C7B0A05"/>
    <w:rsid w:val="6CE65DCE"/>
    <w:rsid w:val="6D8F3043"/>
    <w:rsid w:val="6E1E6293"/>
    <w:rsid w:val="6E973A9C"/>
    <w:rsid w:val="6EC22C68"/>
    <w:rsid w:val="6F3E7D68"/>
    <w:rsid w:val="704769B6"/>
    <w:rsid w:val="713820B0"/>
    <w:rsid w:val="73562C85"/>
    <w:rsid w:val="75714017"/>
    <w:rsid w:val="7A231F91"/>
    <w:rsid w:val="7E2A6046"/>
    <w:rsid w:val="7F3F79F4"/>
    <w:rsid w:val="7FE83D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3D3D3D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3D3D3D"/>
      <w:u w:val="none"/>
    </w:rPr>
  </w:style>
  <w:style w:type="character" w:customStyle="1" w:styleId="11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</Words>
  <Characters>1686</Characters>
  <Lines>14</Lines>
  <Paragraphs>3</Paragraphs>
  <TotalTime>1</TotalTime>
  <ScaleCrop>false</ScaleCrop>
  <LinksUpToDate>false</LinksUpToDate>
  <CharactersWithSpaces>1978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2018-03-20T09:37:00Z</dcterms:created>
  <dc:creator>Administrator</dc:creator>
  <cp:lastModifiedBy>lenovo</cp:lastModifiedBy>
  <dcterms:modified xsi:type="dcterms:W3CDTF">2020-05-15T08:43:47Z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