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崇信县黄寨镇财政所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负责本镇范围内财政财务政策的贯彻落实、编报财政收支预决算、管理国有资产、非税收入和财政票据、发放惠农补贴资金等工作。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本单位属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事业</w:t>
      </w:r>
      <w:r>
        <w:rPr>
          <w:rFonts w:hint="eastAsia" w:ascii="仿宋_GB2312" w:hAnsi="宋体" w:eastAsia="仿宋_GB2312" w:cs="宋体"/>
          <w:sz w:val="32"/>
          <w:szCs w:val="32"/>
        </w:rPr>
        <w:t>单位，执行行政会计制度，财政预算代码为：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064003</w:t>
      </w:r>
      <w:r>
        <w:rPr>
          <w:rFonts w:hint="eastAsia" w:ascii="仿宋_GB2312" w:hAnsi="宋体" w:eastAsia="仿宋_GB2312" w:cs="宋体"/>
          <w:sz w:val="32"/>
          <w:szCs w:val="32"/>
        </w:rPr>
        <w:t>。独立核算机构数为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个，编制人数为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人，实有人数为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人，其中：在职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人，财政拨款开支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人，财政补助开支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人，退休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人员工资增加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%。主要原因是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一般公共服务支出43.8万元，比2019年预算增加1万元，增长2.3%，主要原因是：人员工资增加。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2020年预算基本支出为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43.8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万元，比2019年预算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1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：人员工资增加。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本单位无项目支出。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（一）因公出国（境）费用：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（二）公务接待费：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（三）公务用车购置及运行维护费：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（四）培训费：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（五）会议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,与2019年持平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（六）一般公共预算机关运行经费：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万元，比2019年预算无变化。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无此类情况。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无此类情况。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2020年本部门政府采购预算总额0.7万元，其中：政府采购货物预算0.7万元，政府采购工程预算0万元,政府采购服务    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上年末固定资产金额为97.16万元。其中:办公用房331.24平方米，价值93.71万元。部门及所属预算单位共有公务用0辆，价值0万元。单价20万元以上的设备价值0万元。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年拟采购固定资产约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：净水设备。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七、 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无此类情况。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                    崇信县黄寨镇财政所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                       2020年5月8日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01B4DC2"/>
    <w:rsid w:val="01E626CD"/>
    <w:rsid w:val="02FE7705"/>
    <w:rsid w:val="048A605A"/>
    <w:rsid w:val="099A1CA6"/>
    <w:rsid w:val="11B61B59"/>
    <w:rsid w:val="13870363"/>
    <w:rsid w:val="14B648CB"/>
    <w:rsid w:val="168C7DFC"/>
    <w:rsid w:val="18F51C45"/>
    <w:rsid w:val="1A8E0AF7"/>
    <w:rsid w:val="1B5017E9"/>
    <w:rsid w:val="1C5F555A"/>
    <w:rsid w:val="1CD57B0E"/>
    <w:rsid w:val="1D1A03AD"/>
    <w:rsid w:val="21314266"/>
    <w:rsid w:val="21552D8F"/>
    <w:rsid w:val="218E69A0"/>
    <w:rsid w:val="22AF0D76"/>
    <w:rsid w:val="23EE5897"/>
    <w:rsid w:val="2A621D5E"/>
    <w:rsid w:val="2C300910"/>
    <w:rsid w:val="2C526B23"/>
    <w:rsid w:val="2D281219"/>
    <w:rsid w:val="30635ADA"/>
    <w:rsid w:val="30A51BC6"/>
    <w:rsid w:val="31755778"/>
    <w:rsid w:val="34EA3E19"/>
    <w:rsid w:val="3BA66A5E"/>
    <w:rsid w:val="3BB26158"/>
    <w:rsid w:val="3C365E20"/>
    <w:rsid w:val="3C695ECC"/>
    <w:rsid w:val="3F547775"/>
    <w:rsid w:val="410B2425"/>
    <w:rsid w:val="41840228"/>
    <w:rsid w:val="41DE0DBC"/>
    <w:rsid w:val="43AF79C4"/>
    <w:rsid w:val="46A96C39"/>
    <w:rsid w:val="4A0F0C7C"/>
    <w:rsid w:val="4B4E0F10"/>
    <w:rsid w:val="4D5B1A7C"/>
    <w:rsid w:val="50C03E6B"/>
    <w:rsid w:val="50F54ACF"/>
    <w:rsid w:val="530149AE"/>
    <w:rsid w:val="54D2521F"/>
    <w:rsid w:val="55A4434B"/>
    <w:rsid w:val="55E65849"/>
    <w:rsid w:val="5C3F395E"/>
    <w:rsid w:val="5E380040"/>
    <w:rsid w:val="6C7B0A05"/>
    <w:rsid w:val="6CE65DCE"/>
    <w:rsid w:val="6D8F3043"/>
    <w:rsid w:val="6E1E6293"/>
    <w:rsid w:val="6E973A9C"/>
    <w:rsid w:val="6EC22C68"/>
    <w:rsid w:val="6F3E7D68"/>
    <w:rsid w:val="704769B6"/>
    <w:rsid w:val="713820B0"/>
    <w:rsid w:val="73562C85"/>
    <w:rsid w:val="75714017"/>
    <w:rsid w:val="7A231F91"/>
    <w:rsid w:val="7E2A6046"/>
    <w:rsid w:val="7F3F79F4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D3D3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dcterms:modified xsi:type="dcterms:W3CDTF">2020-05-13T03:01:46Z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