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崇信县新窑镇财政所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负责本镇财政财务政策的贯彻落实；负责编报财政收支预（决）算；负责指导监管预算单位的会计核算工作；负责发放惠农补贴资金；负责管理国有资产、非税收入和财政票据；负责配合本镇开展农村综合改革工作；办理县财政局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本单位属事业单位，执行事业单位会计制度，财政预算代码为：</w:t>
      </w:r>
      <w:r>
        <w:rPr>
          <w:rFonts w:ascii="仿宋_GB2312" w:hAnsi="仿宋_GB2312" w:eastAsia="仿宋_GB2312" w:cs="仿宋_GB2312"/>
          <w:sz w:val="32"/>
          <w:szCs w:val="32"/>
        </w:rPr>
        <w:t>068004</w:t>
      </w:r>
      <w:r>
        <w:rPr>
          <w:rFonts w:hint="eastAsia" w:ascii="仿宋_GB2312" w:hAnsi="仿宋_GB2312" w:eastAsia="仿宋_GB2312" w:cs="仿宋_GB2312"/>
          <w:sz w:val="32"/>
          <w:szCs w:val="32"/>
        </w:rPr>
        <w:t>。独立核算机构数为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17.63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人员增加导致工资福利支出增加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17.63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人员增加导致工资福利支出增加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具体为：一般公共服务支出37.17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17.63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人员增加导致工资福利支出增加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17.63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人员增加导致工资福利支出增加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本单位无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一般公共预算财政拨款项目支出。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（一）因公出国（境）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（四）培训费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（五）会议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与2019年持平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本单位无政府性基金预算拨款安排支出。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2020年本单位计划征收非税收入0万元。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2020年本单位政府采购预算总额0万元，其中：政府采购货物预算0万元，政府采购工程预算0万元,政府采购服务0万元。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上年末固定资产金额为193.17万元。其中:办公用房657.45平方米，价值175.54万元。本单位无公务用车，无单价20万元以上的设备。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采购固定资产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本单位无预算中实行绩效目标管理的项目。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E626CD"/>
    <w:rsid w:val="02FE7705"/>
    <w:rsid w:val="048A605A"/>
    <w:rsid w:val="093E51D8"/>
    <w:rsid w:val="099A1CA6"/>
    <w:rsid w:val="11B61B59"/>
    <w:rsid w:val="133567C3"/>
    <w:rsid w:val="13870363"/>
    <w:rsid w:val="14B648CB"/>
    <w:rsid w:val="168C7DFC"/>
    <w:rsid w:val="18F51C45"/>
    <w:rsid w:val="1B5017E9"/>
    <w:rsid w:val="1C5F555A"/>
    <w:rsid w:val="1CD57B0E"/>
    <w:rsid w:val="1D1800AF"/>
    <w:rsid w:val="1D1A03AD"/>
    <w:rsid w:val="21314266"/>
    <w:rsid w:val="21552D8F"/>
    <w:rsid w:val="218E69A0"/>
    <w:rsid w:val="22AF0D76"/>
    <w:rsid w:val="25C24268"/>
    <w:rsid w:val="2C300910"/>
    <w:rsid w:val="2C526B23"/>
    <w:rsid w:val="30A51BC6"/>
    <w:rsid w:val="31755778"/>
    <w:rsid w:val="34EA3E19"/>
    <w:rsid w:val="3BA66A5E"/>
    <w:rsid w:val="3BB26158"/>
    <w:rsid w:val="3C365E20"/>
    <w:rsid w:val="3C695ECC"/>
    <w:rsid w:val="3F547775"/>
    <w:rsid w:val="410B2425"/>
    <w:rsid w:val="41840228"/>
    <w:rsid w:val="41DE0DBC"/>
    <w:rsid w:val="46A96C39"/>
    <w:rsid w:val="4A0F0C7C"/>
    <w:rsid w:val="4B4E0F10"/>
    <w:rsid w:val="50C03E6B"/>
    <w:rsid w:val="50F54ACF"/>
    <w:rsid w:val="530149AE"/>
    <w:rsid w:val="54D2521F"/>
    <w:rsid w:val="55A4434B"/>
    <w:rsid w:val="5C3F395E"/>
    <w:rsid w:val="5E380040"/>
    <w:rsid w:val="6C7B0A05"/>
    <w:rsid w:val="6CE65DCE"/>
    <w:rsid w:val="6D8F3043"/>
    <w:rsid w:val="6E1E6293"/>
    <w:rsid w:val="6E973A9C"/>
    <w:rsid w:val="6EC22C68"/>
    <w:rsid w:val="6F3E7D68"/>
    <w:rsid w:val="704769B6"/>
    <w:rsid w:val="713820B0"/>
    <w:rsid w:val="73562C85"/>
    <w:rsid w:val="75714017"/>
    <w:rsid w:val="77F45EF3"/>
    <w:rsid w:val="7A231F91"/>
    <w:rsid w:val="7E2A6046"/>
    <w:rsid w:val="7F3F79F4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dcterms:modified xsi:type="dcterms:W3CDTF">2020-05-15T08:35:50Z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