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锦屏镇2019年部门预算公开说明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按照《预算法》、《地方预决算公开操作规程》的要求，现将2019年部门预算公开如下：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（1）宣传和贯彻执行党的路线、方针、政策和上级党组织及本镇党委(或党员大会)的决议。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（2）领导镇政府机关和群众组织，支持和保证这些机关和组织依照国家法律法规及各自章程充分行使职权。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（3）讨论决定本镇经济建设和社会发展中的重大问题，需由镇政府机关或集体经济组织决定的问题，由镇政府机关或集体经济组织依法律和有关法规作出决定。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（4）加强党委自身建设和以党支部为核心的村级组织建设。按照干部管理权限，负责对本级镇村干部的教育、管理、选拔和监督工作，提高-干部队伍素质，严格党的组织</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"http://www.oh100.com/zuowen/shenghuo/"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，维护和执行党的纪律，监督党员切实履行义务，保障党员的权利不受侵犯。监督党员干部和</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"http://www.oh100.com/qita/"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工作人员严格遵守党纪国法，严格遵守国家的财经制度，不得侵占国家、集体和群众的利益。教育党员干部和群众自觉抵制不良倾向，坚决同各种违法犯罪行为作斗争。</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sz w:val="32"/>
          <w:szCs w:val="32"/>
          <w:lang w:val="en-US" w:eastAsia="zh-CN"/>
        </w:rPr>
        <w:t>（5）密切联系群众，经常了解群众对镇村党员干部工作的批评和意见，维护群众的正当权利和利益。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28"/>
          <w:szCs w:val="28"/>
        </w:rPr>
      </w:pPr>
      <w:r>
        <w:rPr>
          <w:rFonts w:hint="eastAsia" w:ascii="仿宋_GB2312" w:hAnsi="仿宋_GB2312" w:eastAsia="仿宋_GB2312" w:cs="仿宋_GB2312"/>
          <w:color w:val="000000"/>
          <w:sz w:val="32"/>
          <w:szCs w:val="32"/>
          <w:lang w:val="en-US" w:eastAsia="zh-CN" w:bidi="ar-SA"/>
        </w:rPr>
        <w:t>本单位属行政单位，执行行政单位会计制度，财政预算代码为：063。独立核算机构数为1个，编制人数为59人，实有人数为109人，</w:t>
      </w:r>
      <w:r>
        <w:rPr>
          <w:rFonts w:hint="eastAsia" w:ascii="仿宋_GB2312" w:eastAsia="仿宋_GB2312"/>
          <w:sz w:val="32"/>
          <w:szCs w:val="32"/>
        </w:rPr>
        <w:t>其中公务员</w:t>
      </w:r>
      <w:r>
        <w:rPr>
          <w:rFonts w:hint="eastAsia" w:ascii="仿宋_GB2312" w:eastAsia="仿宋_GB2312"/>
          <w:sz w:val="32"/>
          <w:szCs w:val="32"/>
          <w:lang w:val="en-US" w:eastAsia="zh-CN"/>
        </w:rPr>
        <w:t>25</w:t>
      </w:r>
      <w:r>
        <w:rPr>
          <w:rFonts w:hint="eastAsia" w:ascii="仿宋_GB2312" w:eastAsia="仿宋_GB2312"/>
          <w:sz w:val="32"/>
          <w:szCs w:val="32"/>
        </w:rPr>
        <w:t>名，事业干部</w:t>
      </w:r>
      <w:r>
        <w:rPr>
          <w:rFonts w:hint="eastAsia" w:ascii="仿宋_GB2312" w:eastAsia="仿宋_GB2312"/>
          <w:sz w:val="32"/>
          <w:szCs w:val="32"/>
          <w:lang w:val="en-US" w:eastAsia="zh-CN"/>
        </w:rPr>
        <w:t>50</w:t>
      </w:r>
      <w:r>
        <w:rPr>
          <w:rFonts w:hint="eastAsia" w:ascii="仿宋_GB2312" w:eastAsia="仿宋_GB2312"/>
          <w:sz w:val="32"/>
          <w:szCs w:val="32"/>
        </w:rPr>
        <w:t>名，三支一扶生</w:t>
      </w:r>
      <w:r>
        <w:rPr>
          <w:rFonts w:hint="eastAsia" w:ascii="仿宋_GB2312" w:eastAsia="仿宋_GB2312"/>
          <w:sz w:val="32"/>
          <w:szCs w:val="32"/>
          <w:lang w:val="en-US" w:eastAsia="zh-CN"/>
        </w:rPr>
        <w:t>15</w:t>
      </w:r>
      <w:r>
        <w:rPr>
          <w:rFonts w:hint="eastAsia" w:ascii="仿宋_GB2312" w:eastAsia="仿宋_GB2312"/>
          <w:sz w:val="32"/>
          <w:szCs w:val="32"/>
        </w:rPr>
        <w:t>名，大学生村官1名，财政所、司法所、药监所等双重管理</w:t>
      </w:r>
      <w:r>
        <w:rPr>
          <w:rFonts w:hint="eastAsia" w:ascii="仿宋_GB2312" w:eastAsia="仿宋_GB2312"/>
          <w:sz w:val="32"/>
          <w:szCs w:val="32"/>
          <w:lang w:val="en-US" w:eastAsia="zh-CN"/>
        </w:rPr>
        <w:t>18</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2018年一般公共预算财政拨款收入625.91万元，上年结转预计安排  0万元,比2019年预算增加86.49万元，上涨16.03 %，主要原因是:村级经费及环境整治费用增加。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基本支出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2018年一般公共预算财政拨款收入625.91万元，上年结转预计安排  0万元,比2019年预算增加86.49万元，上涨16.03 %，主要原因是:村级经费及环境整治费用增加。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项目支出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2019年项目支出0万元，一般公共预算财政拨款 0万元，比2018年预算增加/减少0万元，增长/下降0 %。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主要是：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（三）政府支出功能分类指标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一般公共服务支出625.91万元，比2019年预算增加86.49万元，上涨16.03 %，主要原因是:村级经费及环境整治费用增加。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（四）非税收入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2019年本部门无单位涉及非税收入。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2.公务接待费0万元,预计接待0批次0人次,比2017年预算增加/减少0万元，增长/下降 0 %。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3.公务用车购置及运行维护费2万元（其中：公务用车购置0.00万元，公务用车运行维护费2万元），比2018年预算减少0万元，下降0%，公务用车保有量1辆。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4.培训费 0万元，预计培训0批次，0人次,比2017年预算增加/减少0万元，增长/下降0%。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5.会议费 0万元，预计召开 0类会议 0批次, 0人次,比2017年预算增加/减少0万元，增长/下降0 %。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6. 机关运行费62.3万元，比2018年预算30.8万元增加31.5万元，上涨102.27 %。主要原因是农村环境卫生整治经费增加。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1.政府采购情况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2018年机关及所属预算单位政府采购预算总额54.5万元，其中：政府采购货物预算54.5万元。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2.国有资产占用情况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上年末固定资产金额为364.99元,其中：办公用房1082.54平方米;部门及所属预算单位共有车辆1辆，价值 19.7万元;单价20万元以上通用设备0台（套）。</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2019年拟采购固定资产约2.2万元，主要包括：复印机2台，电脑4台，办公座椅5套。</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六、名词解释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财政拨款收入：指区级财政当年拨付的资金。</w:t>
      </w:r>
      <w:r>
        <w:rPr>
          <w:rFonts w:hint="eastAsia" w:ascii="仿宋_GB2312" w:hAnsi="仿宋_GB2312" w:eastAsia="仿宋_GB2312" w:cs="仿宋_GB2312"/>
          <w:color w:val="000000"/>
          <w:sz w:val="32"/>
          <w:szCs w:val="32"/>
          <w:lang w:val="en-US" w:eastAsia="zh-CN" w:bidi="ar-SA"/>
        </w:rPr>
        <w:br w:type="textWrapping"/>
      </w:r>
      <w:r>
        <w:rPr>
          <w:rFonts w:hint="eastAsia" w:ascii="仿宋_GB2312" w:hAnsi="仿宋_GB2312" w:eastAsia="仿宋_GB2312" w:cs="仿宋_GB2312"/>
          <w:color w:val="000000"/>
          <w:sz w:val="32"/>
          <w:szCs w:val="32"/>
          <w:lang w:val="en-US" w:eastAsia="zh-CN" w:bidi="ar-SA"/>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 xml:space="preserve">    基本支出：指为保障机构正常运转、完成日常工作任务而发生的人员支出和公用支出。</w:t>
      </w:r>
      <w:r>
        <w:rPr>
          <w:rFonts w:hint="eastAsia" w:ascii="仿宋_GB2312" w:hAnsi="仿宋_GB2312" w:eastAsia="仿宋_GB2312" w:cs="仿宋_GB2312"/>
          <w:color w:val="000000"/>
          <w:sz w:val="32"/>
          <w:szCs w:val="32"/>
          <w:lang w:val="en-US" w:eastAsia="zh-CN" w:bidi="ar-SA"/>
        </w:rPr>
        <w:br w:type="textWrapping"/>
      </w:r>
      <w:r>
        <w:rPr>
          <w:rFonts w:hint="eastAsia" w:ascii="仿宋_GB2312" w:hAnsi="仿宋_GB2312" w:eastAsia="仿宋_GB2312" w:cs="仿宋_GB2312"/>
          <w:color w:val="000000"/>
          <w:sz w:val="32"/>
          <w:szCs w:val="32"/>
          <w:lang w:val="en-US" w:eastAsia="zh-CN" w:bidi="ar-SA"/>
        </w:rPr>
        <w:t xml:space="preserve">    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公务用车购置费：反映公务用车车辆购置支出（含车辆购置税）。</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附件：2019年部门预算公开表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26A5A23"/>
    <w:rsid w:val="14B648CB"/>
    <w:rsid w:val="168C7DFC"/>
    <w:rsid w:val="18F51C45"/>
    <w:rsid w:val="1B5017E9"/>
    <w:rsid w:val="1C5F555A"/>
    <w:rsid w:val="1CD57B0E"/>
    <w:rsid w:val="1D1A03AD"/>
    <w:rsid w:val="21314266"/>
    <w:rsid w:val="21552D8F"/>
    <w:rsid w:val="218E69A0"/>
    <w:rsid w:val="22AF0D76"/>
    <w:rsid w:val="23806F8A"/>
    <w:rsid w:val="27886B75"/>
    <w:rsid w:val="2C300910"/>
    <w:rsid w:val="30A51BC6"/>
    <w:rsid w:val="31755778"/>
    <w:rsid w:val="34EA3E19"/>
    <w:rsid w:val="39876189"/>
    <w:rsid w:val="3BA66A5E"/>
    <w:rsid w:val="3BB26158"/>
    <w:rsid w:val="3C365E20"/>
    <w:rsid w:val="3C695ECC"/>
    <w:rsid w:val="3F547775"/>
    <w:rsid w:val="410B2425"/>
    <w:rsid w:val="41840228"/>
    <w:rsid w:val="41DE0DBC"/>
    <w:rsid w:val="42886F7E"/>
    <w:rsid w:val="49D327B0"/>
    <w:rsid w:val="4B4E0F10"/>
    <w:rsid w:val="50C03E6B"/>
    <w:rsid w:val="50F54ACF"/>
    <w:rsid w:val="530149AE"/>
    <w:rsid w:val="54737E43"/>
    <w:rsid w:val="54D2521F"/>
    <w:rsid w:val="5C3F395E"/>
    <w:rsid w:val="5E380040"/>
    <w:rsid w:val="6CE65DCE"/>
    <w:rsid w:val="6D8F3043"/>
    <w:rsid w:val="6E1E6293"/>
    <w:rsid w:val="6E973A9C"/>
    <w:rsid w:val="6EC22C68"/>
    <w:rsid w:val="6F3E7D68"/>
    <w:rsid w:val="704769B6"/>
    <w:rsid w:val="713820B0"/>
    <w:rsid w:val="73562C85"/>
    <w:rsid w:val="75714017"/>
    <w:rsid w:val="7A231F91"/>
    <w:rsid w:val="7A2C38D6"/>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3D3D3D"/>
      <w:u w:val="none"/>
    </w:rPr>
  </w:style>
  <w:style w:type="character" w:styleId="8">
    <w:name w:val="Emphasis"/>
    <w:basedOn w:val="5"/>
    <w:qFormat/>
    <w:uiPriority w:val="0"/>
  </w:style>
  <w:style w:type="character" w:styleId="9">
    <w:name w:val="Hyperlink"/>
    <w:basedOn w:val="5"/>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2018-05-23T01:04:00Z</cp:lastPrinted>
  <dcterms:modified xsi:type="dcterms:W3CDTF">2019-05-28T03:13:42Z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