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崇信县城市社区管理委员会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2019年部门预算公开说明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按照《预算法》《地方预决算公开操作规程》和《中共甘肃省委办公厅甘肃省人民政府办公厅关于进一步推进预算公开工作的实施方案》，现将2019年部门预算公开如下：</w:t>
      </w:r>
    </w:p>
    <w:p>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部门职责</w:t>
      </w:r>
    </w:p>
    <w:p>
      <w:pPr>
        <w:spacing w:line="600" w:lineRule="exact"/>
        <w:ind w:firstLine="645"/>
        <w:rPr>
          <w:rFonts w:hint="eastAsia" w:ascii="黑体" w:hAnsi="黑体" w:eastAsia="黑体" w:cs="黑体"/>
          <w:sz w:val="32"/>
          <w:szCs w:val="32"/>
        </w:rPr>
      </w:pPr>
      <w:r>
        <w:rPr>
          <w:rFonts w:hint="eastAsia" w:ascii="仿宋_GB2312" w:hAnsi="仿宋_GB2312" w:eastAsia="仿宋_GB2312" w:cs="仿宋_GB2312"/>
          <w:sz w:val="32"/>
          <w:szCs w:val="32"/>
        </w:rPr>
        <w:t>县城市社区管委会是代表县政府管理社区的职能部门。负责贯彻落实县委、县政府及县城市社区建设领导小组和县城市社区党工委的决策部署；负责城市社区建设工作，研究提出社区建设发展规划和年度工作计划，推进城市社区网格化管理和智慧社区建设；指导社区居民委员会依法开展自治，抓好社会管理综合治理，协同管理城市交通秩序、环境卫生和物业服务，营造良好的人居环境；抓好城市社区精神文明建设，发展社区卫生、文体、科教等社会事业，监督落实惠民政策，推进和谐社区建设；负责城市社区工作考核考评，统一管理城市社区人财物。</w:t>
      </w:r>
    </w:p>
    <w:p>
      <w:pPr>
        <w:numPr>
          <w:ilvl w:val="0"/>
          <w:numId w:val="1"/>
        </w:num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机构设置</w:t>
      </w:r>
    </w:p>
    <w:p>
      <w:pPr>
        <w:spacing w:line="600" w:lineRule="exact"/>
        <w:ind w:firstLine="645"/>
        <w:rPr>
          <w:rFonts w:hint="eastAsia" w:ascii="黑体" w:hAnsi="黑体" w:eastAsia="黑体" w:cs="黑体"/>
          <w:sz w:val="32"/>
          <w:szCs w:val="32"/>
        </w:rPr>
      </w:pPr>
      <w:r>
        <w:rPr>
          <w:rFonts w:hint="eastAsia" w:ascii="仿宋_GB2312" w:hAnsi="仿宋_GB2312" w:eastAsia="仿宋_GB2312" w:cs="仿宋_GB2312"/>
          <w:sz w:val="32"/>
          <w:szCs w:val="32"/>
        </w:rPr>
        <w:t>县城市社区党工委、县城市社区管委会设综合办公室（人大工作委员会办公室）、基层党组织建设工作办公室、社会管理办公室（社会治安综合治理办公室）、公共事务办公室（卫生和计划生育办公室）</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个内设机构。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三、部门收支总体情况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按照预算管理有关规定，2019年部门收支包括机关预算和直属单位预算在内的汇总情况。</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（一）收入预算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2019年预算收入</w:t>
      </w:r>
      <w:r>
        <w:rPr>
          <w:rFonts w:hint="eastAsia" w:ascii="仿宋_GB2312" w:hAnsi="仿宋_GB2312" w:eastAsia="仿宋_GB2312" w:cs="仿宋_GB2312"/>
          <w:sz w:val="32"/>
          <w:szCs w:val="32"/>
          <w:lang w:val="en-US" w:eastAsia="zh-CN"/>
        </w:rPr>
        <w:t>421.07</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   89.64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27.05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我单位增设鱼堡子社区，人员增加。</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（二）支出预算</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2019年支出预算</w:t>
      </w:r>
      <w:r>
        <w:rPr>
          <w:rFonts w:hint="eastAsia" w:ascii="仿宋_GB2312" w:hAnsi="仿宋_GB2312" w:eastAsia="仿宋_GB2312" w:cs="仿宋_GB2312"/>
          <w:sz w:val="32"/>
          <w:szCs w:val="32"/>
          <w:lang w:val="en-US" w:eastAsia="zh-CN"/>
        </w:rPr>
        <w:t>421.07</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 89.64</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27.05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我单位增设鱼堡子社区，人员支出及经费支出相应增加。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四、一般公共预算情况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2019年一般公共预算支出</w:t>
      </w:r>
      <w:r>
        <w:rPr>
          <w:rFonts w:hint="eastAsia" w:ascii="仿宋_GB2312" w:hAnsi="仿宋_GB2312" w:eastAsia="仿宋_GB2312" w:cs="仿宋_GB2312"/>
          <w:sz w:val="32"/>
          <w:szCs w:val="32"/>
          <w:lang w:val="en-US" w:eastAsia="zh-CN"/>
        </w:rPr>
        <w:t xml:space="preserve"> 421.07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其中2</w:t>
      </w:r>
      <w:r>
        <w:rPr>
          <w:rFonts w:hint="eastAsia" w:ascii="仿宋_GB2312" w:hAnsi="仿宋_GB2312" w:eastAsia="仿宋_GB2312" w:cs="仿宋_GB2312"/>
          <w:sz w:val="32"/>
          <w:szCs w:val="32"/>
        </w:rPr>
        <w:t>019年基本支出</w:t>
      </w:r>
      <w:r>
        <w:rPr>
          <w:rFonts w:hint="eastAsia" w:ascii="仿宋_GB2312" w:hAnsi="仿宋_GB2312" w:eastAsia="仿宋_GB2312" w:cs="仿宋_GB2312"/>
          <w:sz w:val="32"/>
          <w:szCs w:val="32"/>
          <w:lang w:val="en-US" w:eastAsia="zh-CN"/>
        </w:rPr>
        <w:t>421.07</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 xml:space="preserve">89.64 </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27.05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我单位增设鱼堡子社区，人员支出及经费支出相应增加。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五、部门一般性支出情况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（一）因公出国（境）费用</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（二）公务接待费</w:t>
      </w:r>
      <w:r>
        <w:rPr>
          <w:rFonts w:hint="eastAsia" w:ascii="仿宋_GB2312" w:hAnsi="仿宋_GB2312" w:eastAsia="仿宋_GB2312" w:cs="仿宋_GB2312"/>
          <w:sz w:val="32"/>
          <w:szCs w:val="32"/>
          <w:lang w:val="en-US" w:eastAsia="zh-CN"/>
        </w:rPr>
        <w:t>0.05</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 0 </w:t>
      </w:r>
      <w:r>
        <w:rPr>
          <w:rFonts w:hint="eastAsia" w:ascii="仿宋_GB2312" w:hAnsi="仿宋_GB2312" w:eastAsia="仿宋_GB2312" w:cs="仿宋_GB2312"/>
          <w:sz w:val="32"/>
          <w:szCs w:val="32"/>
        </w:rPr>
        <w:t>%，下降的主要原因是：</w:t>
      </w:r>
      <w:r>
        <w:rPr>
          <w:rFonts w:hint="eastAsia" w:ascii="仿宋_GB2312" w:hAnsi="仿宋_GB2312" w:eastAsia="仿宋_GB2312" w:cs="仿宋_GB2312"/>
          <w:sz w:val="32"/>
          <w:szCs w:val="32"/>
          <w:lang w:eastAsia="zh-CN"/>
        </w:rPr>
        <w:t>严格控制公务接待费支出，与上年保持一致。</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（三）公务用车购置及运行维护费</w:t>
      </w:r>
      <w:r>
        <w:rPr>
          <w:rFonts w:hint="eastAsia" w:ascii="仿宋_GB2312" w:hAnsi="仿宋_GB2312" w:eastAsia="仿宋_GB2312" w:cs="仿宋_GB2312"/>
          <w:sz w:val="32"/>
          <w:szCs w:val="32"/>
          <w:lang w:val="en-US" w:eastAsia="zh-CN"/>
        </w:rPr>
        <w:t xml:space="preserve"> 1 </w:t>
      </w:r>
      <w:r>
        <w:rPr>
          <w:rFonts w:hint="eastAsia" w:ascii="仿宋_GB2312" w:hAnsi="仿宋_GB2312" w:eastAsia="仿宋_GB2312" w:cs="仿宋_GB2312"/>
          <w:sz w:val="32"/>
          <w:szCs w:val="32"/>
        </w:rPr>
        <w:t>万元（其中：公务用车购置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万元，公务用车运行维护费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万元），比2018年预算</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的主要原因是：</w:t>
      </w:r>
      <w:r>
        <w:rPr>
          <w:rFonts w:hint="eastAsia" w:ascii="仿宋_GB2312" w:hAnsi="仿宋_GB2312" w:eastAsia="仿宋_GB2312" w:cs="仿宋_GB2312"/>
          <w:sz w:val="32"/>
          <w:szCs w:val="32"/>
          <w:lang w:eastAsia="zh-CN"/>
        </w:rPr>
        <w:t>严格控制公务用车运行维护费支出。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（四）培训费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（五）会议费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0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（六）机关运行经费</w:t>
      </w:r>
      <w:r>
        <w:rPr>
          <w:rFonts w:hint="eastAsia" w:ascii="仿宋_GB2312" w:hAnsi="仿宋_GB2312" w:eastAsia="仿宋_GB2312" w:cs="仿宋_GB2312"/>
          <w:sz w:val="32"/>
          <w:szCs w:val="32"/>
          <w:lang w:val="en-US" w:eastAsia="zh-CN"/>
        </w:rPr>
        <w:t>40.3</w:t>
      </w:r>
      <w:r>
        <w:rPr>
          <w:rFonts w:hint="eastAsia" w:ascii="仿宋_GB2312" w:hAnsi="仿宋_GB2312" w:eastAsia="仿宋_GB2312" w:cs="仿宋_GB2312"/>
          <w:sz w:val="32"/>
          <w:szCs w:val="32"/>
        </w:rPr>
        <w:t>万元，比2018年预算增加</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 xml:space="preserve">11.94 </w:t>
      </w:r>
      <w:r>
        <w:rPr>
          <w:rFonts w:hint="eastAsia" w:ascii="仿宋_GB2312" w:hAnsi="仿宋_GB2312" w:eastAsia="仿宋_GB2312" w:cs="仿宋_GB2312"/>
          <w:sz w:val="32"/>
          <w:szCs w:val="32"/>
        </w:rPr>
        <w:t>%，增长的主要原因是：</w:t>
      </w:r>
      <w:r>
        <w:rPr>
          <w:rFonts w:hint="eastAsia" w:ascii="仿宋_GB2312" w:hAnsi="仿宋_GB2312" w:eastAsia="仿宋_GB2312" w:cs="仿宋_GB2312"/>
          <w:sz w:val="32"/>
          <w:szCs w:val="32"/>
          <w:lang w:val="en-US" w:eastAsia="zh-CN"/>
        </w:rPr>
        <w:t>我单位新成立了鱼堡子社区，部门经费增加。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六、其他重要事项情况说明</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（一）政府性基金预算支出情况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2019年预算，无政府性基金预算支出，相关表格为空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（二）非税收入情况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2019年本部门共有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个单位涉及非税收入，2019年计划征收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（三）政府采购情况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2019年机关及所属预算单位政府采购预算总额</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（四）国有资产占用情况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上年末固定资产总额为</w:t>
      </w:r>
      <w:r>
        <w:rPr>
          <w:rFonts w:hint="eastAsia" w:ascii="仿宋_GB2312" w:hAnsi="仿宋_GB2312" w:eastAsia="仿宋_GB2312" w:cs="仿宋_GB2312"/>
          <w:sz w:val="32"/>
          <w:szCs w:val="32"/>
          <w:lang w:val="en-US" w:eastAsia="zh-CN"/>
        </w:rPr>
        <w:t>199.89</w:t>
      </w:r>
      <w:r>
        <w:rPr>
          <w:rFonts w:hint="eastAsia" w:ascii="仿宋_GB2312" w:hAnsi="仿宋_GB2312" w:eastAsia="仿宋_GB2312" w:cs="仿宋_GB2312"/>
          <w:sz w:val="32"/>
          <w:szCs w:val="32"/>
        </w:rPr>
        <w:t>万元。其中：办公用房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i w:val="0"/>
          <w:iCs w:val="0"/>
          <w:sz w:val="28"/>
          <w:szCs w:val="28"/>
          <w:lang w:val="en-US" w:eastAsia="zh-CN"/>
        </w:rPr>
        <w:t>627</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部门及所属预算单位共有公务用车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辆，价值</w:t>
      </w:r>
      <w:r>
        <w:rPr>
          <w:rFonts w:hint="eastAsia" w:ascii="仿宋_GB2312" w:hAnsi="仿宋_GB2312" w:eastAsia="仿宋_GB2312" w:cs="仿宋_GB2312"/>
          <w:sz w:val="32"/>
          <w:szCs w:val="32"/>
          <w:lang w:val="en-US" w:eastAsia="zh-CN"/>
        </w:rPr>
        <w:t xml:space="preserve">  19.25</w:t>
      </w:r>
      <w:r>
        <w:rPr>
          <w:rFonts w:hint="eastAsia" w:ascii="仿宋_GB2312" w:hAnsi="仿宋_GB2312" w:eastAsia="仿宋_GB2312" w:cs="仿宋_GB2312"/>
          <w:sz w:val="32"/>
          <w:szCs w:val="32"/>
        </w:rPr>
        <w:t>万元。单价20万元以上通用设备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（五）部门绩效评价进展情况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无此类情况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财政拨款：指省级财政当年拨付的资金。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经济分类：按支出的经济性质和具体用途所作的一种分类。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一般公共服务支出：指用于保障单位正常运转、履行职能所发生的支出。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社会保障和就业支出：指用于社会保障和就业方面的支出。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医疗卫生与计划生育支出：指用于医疗卫生与计划生育方面的支出。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节能环保支出：指用于节能环保方面的支出。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住房保障支出：按照国家政策规定用于住房改革方面的支出。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工资福利支出：反映单位开支的在职职工和编制外长期聘用人员的各类劳动报酬，以及为上述人员缴纳的各项社会保险费等。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对个人和家庭的补助：反映政府用于对个人和家庭的补助支出。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基本支出：反映单位为保障机构正常运转和完成日常工作任务发生的支出，包括人员支出和公用支出。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项目支出：反映单位为完成特定的工作任务，在基本支出之外发生的支出。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奖金：反映机关工作人员年终一次性奖金。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绩效工资：反映事业单位工作人员的绩效工资。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维修（护）费：反映单位日常开支的固定资产（不含车船等交通工具）修理和维护费用，网络信息系统运行与维护费用，以及按规定提取的修购基金。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会议费：反映单位在会议期间按规定开支的住宿费、伙食费、会议室租金、交通费、文件印刷费、医药费等支出。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培训费：反映因公出国（境）培训费以外的各类培训支出。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因公出国（境）费：反映单位公务出国（境）的国际旅费、国外城市间交通费、住宿费、伙食费、培训费、公杂费等支出。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公务用车：指用于履行公务的机动车辆，包括省部级干部专车、一般公务用车和执勤执法用车。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公务用车购置费：反映公务用车车辆购置支出（含车辆购置税）。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公务用车运行维护费：反映单位按规定保留的公务用车租用费、燃料费、维修费、过路过桥费、保险费、安全奖励费用等支出。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其他交通费用：反映单位除公务用车运行维护费以外的其他交通费用。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生活补助：反映行政事业单位职工和遗属生活补助，因公负伤等住院治疗、住疗养院期间的伙食补助费等。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采暖补贴：反映行政事业单位按规定向在职职工和离退休人员发放的住房采暖补贴。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334D5"/>
    <w:multiLevelType w:val="singleLevel"/>
    <w:tmpl w:val="322334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7E16"/>
    <w:rsid w:val="0B006AA5"/>
    <w:rsid w:val="18692AA3"/>
    <w:rsid w:val="1E1737C6"/>
    <w:rsid w:val="20AD6297"/>
    <w:rsid w:val="2E3E56E1"/>
    <w:rsid w:val="2FAF32FE"/>
    <w:rsid w:val="4BD77E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D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2019-05-21T02:17:00Z</dcterms:created>
  <dc:creator>陈国栋</dc:creator>
  <cp:lastModifiedBy>Administrator</cp:lastModifiedBy>
  <dcterms:modified xsi:type="dcterms:W3CDTF">2019-05-22T09:02:02Z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