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2019年黄寨镇政府部门预算公开说明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宋体" w:eastAsia="仿宋_GB2312" w:cs="宋体"/>
          <w:kern w:val="0"/>
          <w:sz w:val="32"/>
          <w:szCs w:val="32"/>
          <w:lang w:val="en-US" w:eastAsia="zh-CN" w:bidi="ar-SA"/>
        </w:rPr>
        <w:t>崇信县黄寨镇政府主要职责：负责本乡范围内财政财务政策的贯彻落实、负责编报财政收支预决算、负责本单位的会计核算工作、负责经费专项资金的收支和监管，管理国有资产、非税收入和财政票据、办理县财政局安排的其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宋体" w:eastAsia="仿宋_GB2312" w:cs="宋体"/>
          <w:kern w:val="0"/>
          <w:sz w:val="32"/>
          <w:szCs w:val="32"/>
          <w:lang w:val="en-US" w:eastAsia="zh-CN" w:bidi="ar-SA"/>
        </w:rPr>
        <w:t>目前 本部门有工作人员66名，行政编制19人，事业编制36名，工勤2人。三支一扶6人。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年一般公共预算财政拨款收入</w:t>
      </w:r>
      <w:r>
        <w:rPr>
          <w:rFonts w:hint="eastAsia" w:ascii="仿宋_GB2312" w:hAnsi="仿宋_GB2312" w:eastAsia="仿宋_GB2312" w:cs="仿宋_GB2312"/>
          <w:b w:val="0"/>
          <w:bCs w:val="0"/>
          <w:i w:val="0"/>
          <w:iCs w:val="0"/>
          <w:sz w:val="28"/>
          <w:szCs w:val="28"/>
          <w:lang w:val="en-US" w:eastAsia="zh-CN"/>
        </w:rPr>
        <w:t xml:space="preserve"> 417.15 </w:t>
      </w:r>
      <w:r>
        <w:rPr>
          <w:rFonts w:hint="eastAsia" w:ascii="仿宋_GB2312" w:hAnsi="仿宋_GB2312" w:eastAsia="仿宋_GB2312" w:cs="仿宋_GB2312"/>
          <w:b w:val="0"/>
          <w:bCs w:val="0"/>
          <w:i w:val="0"/>
          <w:iCs w:val="0"/>
          <w:sz w:val="28"/>
          <w:szCs w:val="28"/>
        </w:rPr>
        <w:t>万</w:t>
      </w:r>
      <w:r>
        <w:rPr>
          <w:rFonts w:hint="eastAsia" w:ascii="仿宋_GB2312" w:hAnsi="仿宋_GB2312" w:eastAsia="仿宋_GB2312" w:cs="仿宋_GB2312"/>
          <w:b w:val="0"/>
          <w:bCs w:val="0"/>
          <w:i w:val="0"/>
          <w:iCs w:val="0"/>
          <w:sz w:val="28"/>
          <w:szCs w:val="28"/>
          <w:lang w:eastAsia="zh-CN"/>
        </w:rPr>
        <w:t>元，</w:t>
      </w:r>
      <w:r>
        <w:rPr>
          <w:rFonts w:hint="eastAsia" w:ascii="仿宋_GB2312" w:hAnsi="仿宋_GB2312" w:eastAsia="仿宋_GB2312" w:cs="仿宋_GB2312"/>
          <w:b w:val="0"/>
          <w:bCs w:val="0"/>
          <w:i w:val="0"/>
          <w:iCs w:val="0"/>
          <w:sz w:val="28"/>
          <w:szCs w:val="28"/>
        </w:rPr>
        <w:t>比201</w:t>
      </w:r>
      <w:r>
        <w:rPr>
          <w:rFonts w:hint="eastAsia" w:ascii="仿宋_GB2312" w:hAnsi="仿宋_GB2312" w:eastAsia="仿宋_GB2312" w:cs="仿宋_GB2312"/>
          <w:b w:val="0"/>
          <w:bCs w:val="0"/>
          <w:i w:val="0"/>
          <w:iCs w:val="0"/>
          <w:sz w:val="28"/>
          <w:szCs w:val="28"/>
          <w:lang w:val="en-US" w:eastAsia="zh-CN"/>
        </w:rPr>
        <w:t>8</w:t>
      </w:r>
      <w:r>
        <w:rPr>
          <w:rFonts w:hint="eastAsia" w:ascii="仿宋_GB2312" w:hAnsi="仿宋_GB2312" w:eastAsia="仿宋_GB2312" w:cs="仿宋_GB2312"/>
          <w:b w:val="0"/>
          <w:bCs w:val="0"/>
          <w:i w:val="0"/>
          <w:iCs w:val="0"/>
          <w:sz w:val="28"/>
          <w:szCs w:val="28"/>
        </w:rPr>
        <w:t>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 xml:space="preserve"> 28.86</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 xml:space="preserve"> 7.28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:人员和工资基数增加。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val="0"/>
          <w:bCs w:val="0"/>
          <w:i w:val="0"/>
          <w:iCs w:val="0"/>
          <w:sz w:val="28"/>
          <w:szCs w:val="28"/>
        </w:rPr>
        <w:t>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年一般公共预算财政拨款基本支出</w:t>
      </w:r>
      <w:r>
        <w:rPr>
          <w:rFonts w:hint="eastAsia" w:ascii="仿宋_GB2312" w:hAnsi="仿宋_GB2312" w:eastAsia="仿宋_GB2312" w:cs="仿宋_GB2312"/>
          <w:b w:val="0"/>
          <w:bCs w:val="0"/>
          <w:i w:val="0"/>
          <w:iCs w:val="0"/>
          <w:sz w:val="28"/>
          <w:szCs w:val="28"/>
          <w:lang w:val="en-US" w:eastAsia="zh-CN"/>
        </w:rPr>
        <w:t>417.15</w:t>
      </w:r>
      <w:r>
        <w:rPr>
          <w:rFonts w:hint="eastAsia" w:ascii="仿宋_GB2312" w:hAnsi="仿宋_GB2312" w:eastAsia="仿宋_GB2312" w:cs="仿宋_GB2312"/>
          <w:b w:val="0"/>
          <w:bCs w:val="0"/>
          <w:i w:val="0"/>
          <w:iCs w:val="0"/>
          <w:sz w:val="28"/>
          <w:szCs w:val="28"/>
        </w:rPr>
        <w:t>万元，比201</w:t>
      </w:r>
      <w:r>
        <w:rPr>
          <w:rFonts w:hint="eastAsia" w:ascii="仿宋_GB2312" w:hAnsi="仿宋_GB2312" w:eastAsia="仿宋_GB2312" w:cs="仿宋_GB2312"/>
          <w:b w:val="0"/>
          <w:bCs w:val="0"/>
          <w:i w:val="0"/>
          <w:iCs w:val="0"/>
          <w:sz w:val="28"/>
          <w:szCs w:val="28"/>
          <w:lang w:val="en-US" w:eastAsia="zh-CN"/>
        </w:rPr>
        <w:t>8</w:t>
      </w:r>
      <w:r>
        <w:rPr>
          <w:rFonts w:hint="eastAsia" w:ascii="仿宋_GB2312" w:hAnsi="仿宋_GB2312" w:eastAsia="仿宋_GB2312" w:cs="仿宋_GB2312"/>
          <w:b w:val="0"/>
          <w:bCs w:val="0"/>
          <w:i w:val="0"/>
          <w:iCs w:val="0"/>
          <w:sz w:val="28"/>
          <w:szCs w:val="28"/>
        </w:rPr>
        <w:t>年预</w:t>
      </w:r>
      <w:r>
        <w:rPr>
          <w:rFonts w:hint="eastAsia" w:ascii="仿宋_GB2312" w:hAnsi="仿宋_GB2312" w:eastAsia="仿宋_GB2312" w:cs="仿宋_GB2312"/>
          <w:b w:val="0"/>
          <w:bCs w:val="0"/>
          <w:i w:val="0"/>
          <w:iCs w:val="0"/>
          <w:sz w:val="28"/>
          <w:szCs w:val="28"/>
          <w:lang w:eastAsia="zh-CN"/>
        </w:rPr>
        <w:t>算增加</w:t>
      </w:r>
      <w:r>
        <w:rPr>
          <w:rFonts w:hint="eastAsia" w:ascii="仿宋_GB2312" w:hAnsi="仿宋_GB2312" w:eastAsia="仿宋_GB2312" w:cs="仿宋_GB2312"/>
          <w:b w:val="0"/>
          <w:bCs w:val="0"/>
          <w:i w:val="0"/>
          <w:iCs w:val="0"/>
          <w:sz w:val="28"/>
          <w:szCs w:val="28"/>
          <w:lang w:val="en-US" w:eastAsia="zh-CN"/>
        </w:rPr>
        <w:t xml:space="preserve"> 28.86</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7.28</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：人员和工资基数增加</w:t>
      </w:r>
      <w:r>
        <w:rPr>
          <w:rFonts w:hint="eastAsia" w:ascii="仿宋_GB2312" w:hAnsi="仿宋_GB2312" w:eastAsia="仿宋_GB2312" w:cs="仿宋_GB2312"/>
          <w:b w:val="0"/>
          <w:bCs w:val="0"/>
          <w:i w:val="0"/>
          <w:iCs w:val="0"/>
          <w:sz w:val="28"/>
          <w:szCs w:val="28"/>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年项目支出</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万元，比201</w:t>
      </w:r>
      <w:r>
        <w:rPr>
          <w:rFonts w:hint="eastAsia" w:ascii="仿宋_GB2312" w:hAnsi="仿宋_GB2312" w:eastAsia="仿宋_GB2312" w:cs="仿宋_GB2312"/>
          <w:b w:val="0"/>
          <w:bCs w:val="0"/>
          <w:i w:val="0"/>
          <w:iCs w:val="0"/>
          <w:sz w:val="28"/>
          <w:szCs w:val="28"/>
          <w:lang w:val="en-US" w:eastAsia="zh-CN"/>
        </w:rPr>
        <w:t>8</w:t>
      </w:r>
      <w:r>
        <w:rPr>
          <w:rFonts w:hint="eastAsia" w:ascii="仿宋_GB2312" w:hAnsi="仿宋_GB2312" w:eastAsia="仿宋_GB2312" w:cs="仿宋_GB2312"/>
          <w:b w:val="0"/>
          <w:bCs w:val="0"/>
          <w:i w:val="0"/>
          <w:iCs w:val="0"/>
          <w:sz w:val="28"/>
          <w:szCs w:val="28"/>
        </w:rPr>
        <w:t>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%。主要原因是：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主要是</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1.一般公共服务支出417.15万元，比2018年预算减少0.41万元，下降 0.11%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2.社会保障和就业支出0万元，比2018年预算无增加或减少。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2019年本部门共有 0 个单位涉及非税收入，2019年计划征收  0 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2019年政府性基金预算安排支出 0  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2.公务接待费0.2 万元,预计接待 20 批次 100人次,比2018年预算减少 0.6万元，下降 75 %。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 0.5万元（其中：公务用车购置0.00万元，公务用车运行维护费 0.5万元），比2018年预算减少 0.7万元，减少58%，公务用车保有量  1 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jc w:val="left"/>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4.培训费1.5 万元，预计培训 20 批次， 30人次,比2018年预算增加0.3万元，、增加25%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 万元，预计召开  0 类会议 0  批次, 0  人次,比2017年预算增加/减少 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机关运行费80.4 万元，比2018年预算67.1万元，增加13.3万元，下降15.32 %。主要原因是经费下调，经费项目增加。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年机关及所属预算单位政府采购预算总额</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 xml:space="preserve"> 30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 xml:space="preserve">    30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 xml:space="preserve"> 268.98  </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1300</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 xml:space="preserve">  1 </w:t>
      </w:r>
      <w:r>
        <w:rPr>
          <w:rFonts w:hint="eastAsia" w:ascii="仿宋_GB2312" w:hAnsi="仿宋_GB2312" w:eastAsia="仿宋_GB2312" w:cs="仿宋_GB2312"/>
          <w:b w:val="0"/>
          <w:bCs w:val="0"/>
          <w:i w:val="0"/>
          <w:iCs w:val="0"/>
          <w:sz w:val="28"/>
          <w:szCs w:val="28"/>
        </w:rPr>
        <w:t xml:space="preserve">辆，价值 </w:t>
      </w:r>
      <w:r>
        <w:rPr>
          <w:rFonts w:hint="eastAsia" w:ascii="仿宋_GB2312" w:hAnsi="仿宋_GB2312" w:eastAsia="仿宋_GB2312" w:cs="仿宋_GB2312"/>
          <w:b w:val="0"/>
          <w:bCs w:val="0"/>
          <w:i w:val="0"/>
          <w:iCs w:val="0"/>
          <w:sz w:val="28"/>
          <w:szCs w:val="28"/>
          <w:lang w:val="en-US" w:eastAsia="zh-CN"/>
        </w:rPr>
        <w:t xml:space="preserve">10 </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年拟采购固定资产约</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2019年预算中实行绩效目标管理的项目  0 个。项目主要是    ，涉及财政安排一般公共预算财政拨款  0 万元   。其中：组织自评项目   个，涉及  万元，占部门预算安排总额的  %；选择 0 个二级预算单位纳入部门整体支出绩效评价试点范围；确定中期绩效评价试点项目  0 个，为  0项目。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w:t>
      </w:r>
      <w:r>
        <w:rPr>
          <w:rFonts w:hint="eastAsia" w:ascii="仿宋_GB2312" w:hAnsi="仿宋_GB2312" w:eastAsia="仿宋_GB2312" w:cs="仿宋_GB2312"/>
          <w:b w:val="0"/>
          <w:bCs w:val="0"/>
          <w:i w:val="0"/>
          <w:iCs w:val="0"/>
          <w:sz w:val="28"/>
          <w:szCs w:val="28"/>
          <w:lang w:val="en-US" w:eastAsia="zh-CN"/>
        </w:rPr>
        <w:t>9</w:t>
      </w:r>
      <w:r>
        <w:rPr>
          <w:rFonts w:hint="eastAsia" w:ascii="仿宋_GB2312" w:hAnsi="仿宋_GB2312" w:eastAsia="仿宋_GB2312" w:cs="仿宋_GB2312"/>
          <w:b w:val="0"/>
          <w:bCs w:val="0"/>
          <w:i w:val="0"/>
          <w:iCs w:val="0"/>
          <w:sz w:val="28"/>
          <w:szCs w:val="28"/>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黄寨镇人民政府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2019年5月15日</w:t>
      </w: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1F10344"/>
    <w:rsid w:val="02FE7705"/>
    <w:rsid w:val="048A605A"/>
    <w:rsid w:val="099A1CA6"/>
    <w:rsid w:val="14B648CB"/>
    <w:rsid w:val="16505506"/>
    <w:rsid w:val="168C7DFC"/>
    <w:rsid w:val="18F51C45"/>
    <w:rsid w:val="1B5017E9"/>
    <w:rsid w:val="1BFD288F"/>
    <w:rsid w:val="1C5F555A"/>
    <w:rsid w:val="1CD57B0E"/>
    <w:rsid w:val="1D1A03AD"/>
    <w:rsid w:val="21314266"/>
    <w:rsid w:val="21552D8F"/>
    <w:rsid w:val="218E69A0"/>
    <w:rsid w:val="22AF0D76"/>
    <w:rsid w:val="2C300910"/>
    <w:rsid w:val="30A51BC6"/>
    <w:rsid w:val="31755778"/>
    <w:rsid w:val="326D44A1"/>
    <w:rsid w:val="34EA3E19"/>
    <w:rsid w:val="38F038F6"/>
    <w:rsid w:val="3BA66A5E"/>
    <w:rsid w:val="3BB26158"/>
    <w:rsid w:val="3C365E20"/>
    <w:rsid w:val="3C695ECC"/>
    <w:rsid w:val="3F547775"/>
    <w:rsid w:val="3FB26FAF"/>
    <w:rsid w:val="410B2425"/>
    <w:rsid w:val="41840228"/>
    <w:rsid w:val="41DE0DBC"/>
    <w:rsid w:val="4B3E68BC"/>
    <w:rsid w:val="4B4E0F10"/>
    <w:rsid w:val="50C03E6B"/>
    <w:rsid w:val="50F54ACF"/>
    <w:rsid w:val="530149AE"/>
    <w:rsid w:val="54D2521F"/>
    <w:rsid w:val="5C3F395E"/>
    <w:rsid w:val="5E380040"/>
    <w:rsid w:val="669719C1"/>
    <w:rsid w:val="6A785773"/>
    <w:rsid w:val="6CE65DCE"/>
    <w:rsid w:val="6D8F3043"/>
    <w:rsid w:val="6E1E6293"/>
    <w:rsid w:val="6E973A9C"/>
    <w:rsid w:val="6EC22C68"/>
    <w:rsid w:val="6F3E7D68"/>
    <w:rsid w:val="704769B6"/>
    <w:rsid w:val="713820B0"/>
    <w:rsid w:val="73562C85"/>
    <w:rsid w:val="75714017"/>
    <w:rsid w:val="7A231F91"/>
    <w:rsid w:val="7E042981"/>
    <w:rsid w:val="7F317135"/>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2018-05-23T02:21:00Z</cp:lastPrinted>
  <dcterms:modified xsi:type="dcterms:W3CDTF">2019-05-28T03:17:27Z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