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E71" w:rsidRDefault="002A6E71">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崇信县木林乡人民政府</w:t>
      </w:r>
    </w:p>
    <w:p w:rsidR="003359F7" w:rsidRDefault="00C9179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2019年部门预算公开说明</w:t>
      </w:r>
    </w:p>
    <w:p w:rsidR="003359F7" w:rsidRPr="002A6E71" w:rsidRDefault="003359F7">
      <w:pPr>
        <w:ind w:firstLineChars="200" w:firstLine="640"/>
        <w:rPr>
          <w:rFonts w:ascii="仿宋_GB2312" w:eastAsia="仿宋_GB2312" w:hAnsi="仿宋_GB2312" w:cs="仿宋_GB2312"/>
          <w:sz w:val="32"/>
          <w:szCs w:val="32"/>
        </w:rPr>
      </w:pP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按照《预算法》《地方预决算公开操作规程》和《中共甘肃省委办公厅甘肃省人民政府办公厅关于进一步推进预算公开工作的实施方案》，现将2019年部门预算公开如下：</w:t>
      </w:r>
    </w:p>
    <w:p w:rsidR="002A6E71" w:rsidRDefault="00C9179C" w:rsidP="002A6E71">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一、部门职责</w:t>
      </w:r>
    </w:p>
    <w:p w:rsidR="002A6E71" w:rsidRDefault="002A6E71" w:rsidP="002A6E7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、保证党的路线、方针、政策的坚决贯彻执行。</w:t>
      </w:r>
    </w:p>
    <w:p w:rsidR="002A6E71" w:rsidRDefault="002A6E71" w:rsidP="002A6E7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、负责抓好本乡党建工作、群团工作、精神文明建设工作新闻宣传工作。</w:t>
      </w:r>
    </w:p>
    <w:p w:rsidR="002A6E71" w:rsidRDefault="002A6E71" w:rsidP="002A6E7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、完成县委、县政府交给的其他工作任务。</w:t>
      </w:r>
    </w:p>
    <w:p w:rsidR="002A6E71" w:rsidRDefault="002A6E71" w:rsidP="002A6E7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rsidR="002A6E71" w:rsidRDefault="002A6E71" w:rsidP="002A6E71">
      <w:pPr>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sz w:val="32"/>
          <w:szCs w:val="32"/>
        </w:rPr>
        <w:t xml:space="preserve"> 5</w:t>
      </w:r>
      <w:r>
        <w:rPr>
          <w:rFonts w:ascii="仿宋_GB2312" w:eastAsia="仿宋_GB2312" w:hAnsi="仿宋_GB2312" w:cs="仿宋_GB2312" w:hint="eastAsia"/>
          <w:sz w:val="32"/>
          <w:szCs w:val="32"/>
        </w:rPr>
        <w:t>、制定并组织实施村镇建设规划，部署重点工程建设，地方道路建设及公共设施，水利设施的管理，负责土地、林木、水等自然资源和生态环境的保护，做好护林防火工作。</w:t>
      </w:r>
    </w:p>
    <w:p w:rsidR="002A6E71" w:rsidRDefault="002A6E71" w:rsidP="002A6E7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、负责本行政区域内的民政、计划生育、文化教育、卫生、体育等社会公益事业的综合性工作，维护一切经济单</w:t>
      </w:r>
      <w:r>
        <w:rPr>
          <w:rFonts w:ascii="仿宋_GB2312" w:eastAsia="仿宋_GB2312" w:hAnsi="仿宋_GB2312" w:cs="仿宋_GB2312" w:hint="eastAsia"/>
          <w:sz w:val="32"/>
          <w:szCs w:val="32"/>
        </w:rPr>
        <w:lastRenderedPageBreak/>
        <w:t>位和个人的正当经济权益，取缔非法经济活动，调解和处理民事纠纷，打击刑事犯罪维护社会稳定。</w:t>
      </w:r>
    </w:p>
    <w:p w:rsidR="002A6E71" w:rsidRDefault="002A6E71" w:rsidP="002A6E7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贯彻执行国家和市有关养老、医疗、工伤、生育保险法律、法规、政策、制度；严格执行社会保险业务办理的操作办法和业务规范，开展社会保险经办管理业务；组织制定全县社会保险征缴计划和支付计划；负责全县社会保险经办、管理的日常工作；负责离休人员、老红军、在乡二等乙级革命伤残军人医疗费支付和管理；负责全县参保病人慢性疾病的管理；负责全县两定机构的管理；负责全县社会保障卡的发放和管理。负责指导乡镇（街道）开展社会保险经办服务工作。</w:t>
      </w:r>
    </w:p>
    <w:p w:rsidR="002A6E71" w:rsidRDefault="00C9179C" w:rsidP="002A6E71">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二、机构设置</w:t>
      </w:r>
    </w:p>
    <w:p w:rsidR="002A6E71" w:rsidRDefault="002A6E71" w:rsidP="002A6E7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木林乡人民政府内设</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综合性机构：党政综合办公室、经济社会发展办公室（挂人口和计划生育办公室牌子）、社会治安综合治理办公室（挂人民武装部牌子），四个事业机构：农业综合服务中心、社会事务综合服务中心、文化服务中心、计划生育服务中心。</w:t>
      </w:r>
    </w:p>
    <w:p w:rsidR="003359F7" w:rsidRDefault="00C9179C">
      <w:pPr>
        <w:ind w:firstLineChars="200" w:firstLine="640"/>
        <w:rPr>
          <w:rFonts w:ascii="黑体" w:eastAsia="黑体" w:hAnsi="黑体" w:cs="黑体"/>
          <w:sz w:val="32"/>
          <w:szCs w:val="32"/>
        </w:rPr>
      </w:pPr>
      <w:r>
        <w:rPr>
          <w:rFonts w:ascii="黑体" w:eastAsia="黑体" w:hAnsi="黑体" w:cs="黑体" w:hint="eastAsia"/>
          <w:sz w:val="32"/>
          <w:szCs w:val="32"/>
        </w:rPr>
        <w:t>三、部门收支总体情况</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按照预算管理有关规定，2019年部门收支包括机关预算和直属单位预算在内的汇总情况。</w:t>
      </w:r>
    </w:p>
    <w:p w:rsidR="003359F7" w:rsidRDefault="00C9179C">
      <w:pPr>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（一）收入预算</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2019年预算收入</w:t>
      </w:r>
      <w:r w:rsidR="00562DE3">
        <w:rPr>
          <w:rFonts w:ascii="仿宋_GB2312" w:eastAsia="仿宋_GB2312" w:hAnsi="仿宋_GB2312" w:cs="仿宋_GB2312" w:hint="eastAsia"/>
          <w:sz w:val="32"/>
          <w:szCs w:val="32"/>
        </w:rPr>
        <w:t>352.60</w:t>
      </w:r>
      <w:r>
        <w:rPr>
          <w:rFonts w:ascii="仿宋_GB2312" w:eastAsia="仿宋_GB2312" w:hAnsi="仿宋_GB2312" w:cs="仿宋_GB2312" w:hint="eastAsia"/>
          <w:sz w:val="32"/>
          <w:szCs w:val="32"/>
        </w:rPr>
        <w:t>万元，比2018年预算增加</w:t>
      </w:r>
      <w:r w:rsidR="00562DE3">
        <w:rPr>
          <w:rFonts w:ascii="仿宋_GB2312" w:eastAsia="仿宋_GB2312" w:hAnsi="仿宋_GB2312" w:cs="仿宋_GB2312" w:hint="eastAsia"/>
          <w:sz w:val="32"/>
          <w:szCs w:val="32"/>
        </w:rPr>
        <w:t>51.76</w:t>
      </w:r>
      <w:r>
        <w:rPr>
          <w:rFonts w:ascii="仿宋_GB2312" w:eastAsia="仿宋_GB2312" w:hAnsi="仿宋_GB2312" w:cs="仿宋_GB2312" w:hint="eastAsia"/>
          <w:sz w:val="32"/>
          <w:szCs w:val="32"/>
        </w:rPr>
        <w:t>万元，增长</w:t>
      </w:r>
      <w:r w:rsidR="00562DE3">
        <w:rPr>
          <w:rFonts w:ascii="仿宋_GB2312" w:eastAsia="仿宋_GB2312" w:hAnsi="仿宋_GB2312" w:cs="仿宋_GB2312" w:hint="eastAsia"/>
          <w:sz w:val="32"/>
          <w:szCs w:val="32"/>
        </w:rPr>
        <w:t>17.2</w:t>
      </w:r>
      <w:r>
        <w:rPr>
          <w:rFonts w:ascii="仿宋_GB2312" w:eastAsia="仿宋_GB2312" w:hAnsi="仿宋_GB2312" w:cs="仿宋_GB2312" w:hint="eastAsia"/>
          <w:sz w:val="32"/>
          <w:szCs w:val="32"/>
        </w:rPr>
        <w:t>%，增长的主要原因是：</w:t>
      </w:r>
      <w:r w:rsidR="00562DE3">
        <w:rPr>
          <w:rFonts w:ascii="仿宋_GB2312" w:eastAsia="仿宋_GB2312" w:hAnsi="仿宋_GB2312" w:cs="仿宋_GB2312" w:hint="eastAsia"/>
          <w:sz w:val="32"/>
          <w:szCs w:val="32"/>
        </w:rPr>
        <w:t>人员增加，</w:t>
      </w:r>
      <w:r w:rsidR="00562DE3">
        <w:rPr>
          <w:rFonts w:ascii="仿宋_GB2312" w:eastAsia="仿宋_GB2312" w:hAnsi="仿宋_GB2312" w:cs="仿宋_GB2312" w:hint="eastAsia"/>
          <w:sz w:val="32"/>
          <w:szCs w:val="32"/>
        </w:rPr>
        <w:lastRenderedPageBreak/>
        <w:t>部分业务增加经费。</w:t>
      </w:r>
    </w:p>
    <w:p w:rsidR="003359F7" w:rsidRDefault="00C9179C">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（二）支出预算</w:t>
      </w:r>
    </w:p>
    <w:p w:rsidR="00562DE3" w:rsidRDefault="00C9179C" w:rsidP="00562D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2019年支出预算</w:t>
      </w:r>
      <w:r w:rsidR="00562DE3">
        <w:rPr>
          <w:rFonts w:ascii="仿宋_GB2312" w:eastAsia="仿宋_GB2312" w:hAnsi="仿宋_GB2312" w:cs="仿宋_GB2312" w:hint="eastAsia"/>
          <w:sz w:val="32"/>
          <w:szCs w:val="32"/>
        </w:rPr>
        <w:t>352.60</w:t>
      </w:r>
      <w:r>
        <w:rPr>
          <w:rFonts w:ascii="仿宋_GB2312" w:eastAsia="仿宋_GB2312" w:hAnsi="仿宋_GB2312" w:cs="仿宋_GB2312" w:hint="eastAsia"/>
          <w:sz w:val="32"/>
          <w:szCs w:val="32"/>
        </w:rPr>
        <w:t>万元，比2018年预算增加</w:t>
      </w:r>
      <w:r w:rsidR="00562DE3">
        <w:rPr>
          <w:rFonts w:ascii="仿宋_GB2312" w:eastAsia="仿宋_GB2312" w:hAnsi="仿宋_GB2312" w:cs="仿宋_GB2312" w:hint="eastAsia"/>
          <w:sz w:val="32"/>
          <w:szCs w:val="32"/>
        </w:rPr>
        <w:t>51.76</w:t>
      </w:r>
      <w:r>
        <w:rPr>
          <w:rFonts w:ascii="仿宋_GB2312" w:eastAsia="仿宋_GB2312" w:hAnsi="仿宋_GB2312" w:cs="仿宋_GB2312" w:hint="eastAsia"/>
          <w:sz w:val="32"/>
          <w:szCs w:val="32"/>
        </w:rPr>
        <w:t>万元，增长</w:t>
      </w:r>
      <w:r w:rsidR="00562DE3">
        <w:rPr>
          <w:rFonts w:ascii="仿宋_GB2312" w:eastAsia="仿宋_GB2312" w:hAnsi="仿宋_GB2312" w:cs="仿宋_GB2312" w:hint="eastAsia"/>
          <w:sz w:val="32"/>
          <w:szCs w:val="32"/>
        </w:rPr>
        <w:t>17.2</w:t>
      </w:r>
      <w:r>
        <w:rPr>
          <w:rFonts w:ascii="仿宋_GB2312" w:eastAsia="仿宋_GB2312" w:hAnsi="仿宋_GB2312" w:cs="仿宋_GB2312" w:hint="eastAsia"/>
          <w:sz w:val="32"/>
          <w:szCs w:val="32"/>
        </w:rPr>
        <w:t>%，增长的主要原因是：</w:t>
      </w:r>
      <w:r w:rsidR="00562DE3">
        <w:rPr>
          <w:rFonts w:ascii="仿宋_GB2312" w:eastAsia="仿宋_GB2312" w:hAnsi="仿宋_GB2312" w:cs="仿宋_GB2312" w:hint="eastAsia"/>
          <w:sz w:val="32"/>
          <w:szCs w:val="32"/>
        </w:rPr>
        <w:t>人员增加，部分业务增加经费。</w:t>
      </w:r>
    </w:p>
    <w:p w:rsidR="003359F7" w:rsidRDefault="00C9179C" w:rsidP="00562DE3">
      <w:pPr>
        <w:ind w:firstLineChars="200" w:firstLine="640"/>
        <w:rPr>
          <w:rFonts w:ascii="黑体" w:eastAsia="黑体" w:hAnsi="黑体" w:cs="黑体"/>
          <w:sz w:val="32"/>
          <w:szCs w:val="32"/>
        </w:rPr>
      </w:pPr>
      <w:r>
        <w:rPr>
          <w:rFonts w:ascii="黑体" w:eastAsia="黑体" w:hAnsi="黑体" w:cs="黑体" w:hint="eastAsia"/>
          <w:sz w:val="32"/>
          <w:szCs w:val="32"/>
        </w:rPr>
        <w:t>四、一般公共预算情况</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2019年一般公共预算支出</w:t>
      </w:r>
      <w:r w:rsidR="00562DE3">
        <w:rPr>
          <w:rFonts w:ascii="仿宋_GB2312" w:eastAsia="仿宋_GB2312" w:hAnsi="仿宋_GB2312" w:cs="仿宋_GB2312" w:hint="eastAsia"/>
          <w:sz w:val="32"/>
          <w:szCs w:val="32"/>
        </w:rPr>
        <w:t>352.6</w:t>
      </w:r>
      <w:r>
        <w:rPr>
          <w:rFonts w:ascii="仿宋_GB2312" w:eastAsia="仿宋_GB2312" w:hAnsi="仿宋_GB2312" w:cs="仿宋_GB2312" w:hint="eastAsia"/>
          <w:sz w:val="32"/>
          <w:szCs w:val="32"/>
        </w:rPr>
        <w:t>万元，具体安排情况如下：</w:t>
      </w:r>
    </w:p>
    <w:p w:rsidR="003359F7" w:rsidRDefault="00C9179C">
      <w:pPr>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（一）基本支出</w:t>
      </w:r>
    </w:p>
    <w:p w:rsidR="00562DE3" w:rsidRDefault="00C9179C" w:rsidP="00562DE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2019年基本支出</w:t>
      </w:r>
      <w:r w:rsidR="00562DE3">
        <w:rPr>
          <w:rFonts w:ascii="仿宋_GB2312" w:eastAsia="仿宋_GB2312" w:hAnsi="仿宋_GB2312" w:cs="仿宋_GB2312" w:hint="eastAsia"/>
          <w:sz w:val="32"/>
          <w:szCs w:val="32"/>
        </w:rPr>
        <w:t>352.6</w:t>
      </w:r>
      <w:r>
        <w:rPr>
          <w:rFonts w:ascii="仿宋_GB2312" w:eastAsia="仿宋_GB2312" w:hAnsi="仿宋_GB2312" w:cs="仿宋_GB2312" w:hint="eastAsia"/>
          <w:sz w:val="32"/>
          <w:szCs w:val="32"/>
        </w:rPr>
        <w:t>万元，比2018年预算增加</w:t>
      </w:r>
      <w:r w:rsidR="00562DE3">
        <w:rPr>
          <w:rFonts w:ascii="仿宋_GB2312" w:eastAsia="仿宋_GB2312" w:hAnsi="仿宋_GB2312" w:cs="仿宋_GB2312" w:hint="eastAsia"/>
          <w:sz w:val="32"/>
          <w:szCs w:val="32"/>
        </w:rPr>
        <w:t>51.76</w:t>
      </w:r>
      <w:r>
        <w:rPr>
          <w:rFonts w:ascii="仿宋_GB2312" w:eastAsia="仿宋_GB2312" w:hAnsi="仿宋_GB2312" w:cs="仿宋_GB2312" w:hint="eastAsia"/>
          <w:sz w:val="32"/>
          <w:szCs w:val="32"/>
        </w:rPr>
        <w:t>万元，增长</w:t>
      </w:r>
      <w:r w:rsidR="00562DE3">
        <w:rPr>
          <w:rFonts w:ascii="仿宋_GB2312" w:eastAsia="仿宋_GB2312" w:hAnsi="仿宋_GB2312" w:cs="仿宋_GB2312" w:hint="eastAsia"/>
          <w:sz w:val="32"/>
          <w:szCs w:val="32"/>
        </w:rPr>
        <w:t>17.2</w:t>
      </w:r>
      <w:r>
        <w:rPr>
          <w:rFonts w:ascii="仿宋_GB2312" w:eastAsia="仿宋_GB2312" w:hAnsi="仿宋_GB2312" w:cs="仿宋_GB2312" w:hint="eastAsia"/>
          <w:sz w:val="32"/>
          <w:szCs w:val="32"/>
        </w:rPr>
        <w:t>%，增长的主要原因是：</w:t>
      </w:r>
      <w:r w:rsidR="00562DE3">
        <w:rPr>
          <w:rFonts w:ascii="仿宋_GB2312" w:eastAsia="仿宋_GB2312" w:hAnsi="仿宋_GB2312" w:cs="仿宋_GB2312" w:hint="eastAsia"/>
          <w:sz w:val="32"/>
          <w:szCs w:val="32"/>
        </w:rPr>
        <w:t>人员增加，部分业务增加经费。</w:t>
      </w:r>
    </w:p>
    <w:p w:rsidR="003359F7" w:rsidRDefault="00C9179C" w:rsidP="00562DE3">
      <w:pPr>
        <w:ind w:firstLineChars="150" w:firstLine="480"/>
        <w:rPr>
          <w:rFonts w:ascii="楷体_GB2312" w:eastAsia="楷体_GB2312" w:hAnsi="楷体_GB2312" w:cs="楷体_GB2312"/>
          <w:sz w:val="32"/>
          <w:szCs w:val="32"/>
        </w:rPr>
      </w:pPr>
      <w:r>
        <w:rPr>
          <w:rFonts w:ascii="楷体_GB2312" w:eastAsia="楷体_GB2312" w:hAnsi="楷体_GB2312" w:cs="楷体_GB2312" w:hint="eastAsia"/>
          <w:sz w:val="32"/>
          <w:szCs w:val="32"/>
        </w:rPr>
        <w:t>（二）项目支出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2019年一般公共预算拨款项目支出预算</w:t>
      </w:r>
      <w:r w:rsidR="00562DE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万元，比2018年预算减少</w:t>
      </w:r>
      <w:r w:rsidR="00562DE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万元，下降</w:t>
      </w:r>
      <w:r w:rsidR="00562DE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sidR="00562DE3">
        <w:rPr>
          <w:rFonts w:ascii="仿宋_GB2312" w:eastAsia="仿宋_GB2312" w:hAnsi="仿宋_GB2312" w:cs="仿宋_GB2312" w:hint="eastAsia"/>
          <w:sz w:val="32"/>
          <w:szCs w:val="32"/>
        </w:rPr>
        <w:t>。</w:t>
      </w:r>
    </w:p>
    <w:p w:rsidR="00562DE3" w:rsidRDefault="00C9179C">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1.经济社会发展项目</w:t>
      </w:r>
      <w:r w:rsidR="00562DE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p>
    <w:p w:rsidR="00562DE3" w:rsidRDefault="00C9179C">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2.保障运转经费</w:t>
      </w:r>
      <w:r w:rsidR="00562DE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p>
    <w:p w:rsidR="00562DE3" w:rsidRDefault="00C9179C">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3.其他项目</w:t>
      </w:r>
      <w:r w:rsidR="00562DE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p>
    <w:p w:rsidR="003359F7" w:rsidRDefault="00C9179C" w:rsidP="00562DE3">
      <w:pPr>
        <w:ind w:firstLineChars="200" w:firstLine="640"/>
        <w:rPr>
          <w:rFonts w:ascii="黑体" w:eastAsia="黑体" w:hAnsi="黑体" w:cs="黑体"/>
          <w:sz w:val="32"/>
          <w:szCs w:val="32"/>
        </w:rPr>
      </w:pPr>
      <w:r>
        <w:rPr>
          <w:rFonts w:ascii="黑体" w:eastAsia="黑体" w:hAnsi="黑体" w:cs="黑体" w:hint="eastAsia"/>
          <w:sz w:val="32"/>
          <w:szCs w:val="32"/>
        </w:rPr>
        <w:t>五、部门一般性支出情况</w:t>
      </w:r>
    </w:p>
    <w:p w:rsidR="003359F7" w:rsidRDefault="00C9179C" w:rsidP="00562DE3">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（一）因公出国（境）费用</w:t>
      </w:r>
      <w:r w:rsidR="00F745D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万元，比2018年预算增加</w:t>
      </w:r>
      <w:r w:rsidR="00F745D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w:t>
      </w:r>
      <w:r w:rsidR="00F745D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sidR="00F745D2">
        <w:rPr>
          <w:rFonts w:ascii="仿宋_GB2312" w:eastAsia="仿宋_GB2312" w:hAnsi="仿宋_GB2312" w:cs="仿宋_GB2312" w:hint="eastAsia"/>
          <w:sz w:val="32"/>
          <w:szCs w:val="32"/>
        </w:rPr>
        <w:t>.</w:t>
      </w:r>
    </w:p>
    <w:p w:rsidR="003359F7" w:rsidRDefault="00C9179C" w:rsidP="00562DE3">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（二）公务接待费</w:t>
      </w:r>
      <w:r w:rsidR="00F745D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万元，比2018年预算减少</w:t>
      </w:r>
      <w:r w:rsidR="00F745D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lastRenderedPageBreak/>
        <w:t>下降</w:t>
      </w:r>
      <w:r w:rsidR="00F745D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sidR="00F745D2">
        <w:rPr>
          <w:rFonts w:ascii="仿宋_GB2312" w:eastAsia="仿宋_GB2312" w:hAnsi="仿宋_GB2312" w:cs="仿宋_GB2312" w:hint="eastAsia"/>
          <w:sz w:val="32"/>
          <w:szCs w:val="32"/>
        </w:rPr>
        <w:t>。</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（三）公务用车购置及运行维护费</w:t>
      </w:r>
      <w:r w:rsidR="00C53B2E">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万元（其中：公务用车购置</w:t>
      </w:r>
      <w:r w:rsidR="00C53B2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万元，公务用车运行维护费</w:t>
      </w:r>
      <w:r w:rsidR="00C53B2E">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万元），比2018年预算增加</w:t>
      </w:r>
      <w:r w:rsidR="00C53B2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w:t>
      </w:r>
      <w:r w:rsidR="00C53B2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sidR="00C53B2E">
        <w:rPr>
          <w:rFonts w:ascii="仿宋_GB2312" w:eastAsia="仿宋_GB2312" w:hAnsi="仿宋_GB2312" w:cs="仿宋_GB2312" w:hint="eastAsia"/>
          <w:sz w:val="32"/>
          <w:szCs w:val="32"/>
        </w:rPr>
        <w:t>。</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（四）培训费万元，比2018年预算增加万元，增长%，增长的主要原因是：</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（五）会议费万元，比2018年预算增加万元，增长%，增长的主要原因是：</w:t>
      </w:r>
    </w:p>
    <w:p w:rsidR="00C53B2E" w:rsidRDefault="00C9179C" w:rsidP="00C53B2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（六）机关运行经费</w:t>
      </w:r>
      <w:r w:rsidR="00C53B2E">
        <w:rPr>
          <w:rFonts w:ascii="仿宋_GB2312" w:eastAsia="仿宋_GB2312" w:hAnsi="仿宋_GB2312" w:cs="仿宋_GB2312" w:hint="eastAsia"/>
          <w:sz w:val="32"/>
          <w:szCs w:val="32"/>
        </w:rPr>
        <w:t>66.3</w:t>
      </w:r>
      <w:r>
        <w:rPr>
          <w:rFonts w:ascii="仿宋_GB2312" w:eastAsia="仿宋_GB2312" w:hAnsi="仿宋_GB2312" w:cs="仿宋_GB2312" w:hint="eastAsia"/>
          <w:sz w:val="32"/>
          <w:szCs w:val="32"/>
        </w:rPr>
        <w:t>万元，比2018年预算增加</w:t>
      </w:r>
      <w:r w:rsidR="00C53B2E">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万元，增长</w:t>
      </w:r>
      <w:r w:rsidR="00C53B2E">
        <w:rPr>
          <w:rFonts w:ascii="仿宋_GB2312" w:eastAsia="仿宋_GB2312" w:hAnsi="仿宋_GB2312" w:cs="仿宋_GB2312" w:hint="eastAsia"/>
          <w:sz w:val="32"/>
          <w:szCs w:val="32"/>
        </w:rPr>
        <w:t>19.89</w:t>
      </w:r>
      <w:r>
        <w:rPr>
          <w:rFonts w:ascii="仿宋_GB2312" w:eastAsia="仿宋_GB2312" w:hAnsi="仿宋_GB2312" w:cs="仿宋_GB2312" w:hint="eastAsia"/>
          <w:sz w:val="32"/>
          <w:szCs w:val="32"/>
        </w:rPr>
        <w:t>%，增长的主要原因是：</w:t>
      </w:r>
      <w:r w:rsidR="00C53B2E">
        <w:rPr>
          <w:rFonts w:ascii="仿宋_GB2312" w:eastAsia="仿宋_GB2312" w:hAnsi="仿宋_GB2312" w:cs="仿宋_GB2312" w:hint="eastAsia"/>
          <w:sz w:val="32"/>
          <w:szCs w:val="32"/>
        </w:rPr>
        <w:t>人员增加，部分业务增加经费。</w:t>
      </w:r>
    </w:p>
    <w:p w:rsidR="003359F7" w:rsidRDefault="00C9179C" w:rsidP="00C53B2E">
      <w:pPr>
        <w:ind w:firstLineChars="200" w:firstLine="640"/>
        <w:rPr>
          <w:rFonts w:ascii="黑体" w:eastAsia="黑体" w:hAnsi="黑体" w:cs="黑体"/>
          <w:sz w:val="32"/>
          <w:szCs w:val="32"/>
        </w:rPr>
      </w:pPr>
      <w:r>
        <w:rPr>
          <w:rFonts w:ascii="黑体" w:eastAsia="黑体" w:hAnsi="黑体" w:cs="黑体" w:hint="eastAsia"/>
          <w:sz w:val="32"/>
          <w:szCs w:val="32"/>
        </w:rPr>
        <w:t>六、其他重要事项情况说明</w:t>
      </w:r>
    </w:p>
    <w:p w:rsidR="003359F7" w:rsidRDefault="00C9179C">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（一）政府性基金预算支出情况</w:t>
      </w:r>
    </w:p>
    <w:p w:rsidR="003359F7" w:rsidRDefault="00C9179C" w:rsidP="00C53B2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2019年预算，无政府性基金预算支出，相关表格为空</w:t>
      </w:r>
    </w:p>
    <w:p w:rsidR="003359F7" w:rsidRDefault="00C9179C">
      <w:pPr>
        <w:rPr>
          <w:rFonts w:ascii="仿宋_GB2312" w:eastAsia="仿宋_GB2312" w:hAnsi="仿宋_GB2312" w:cs="仿宋_GB2312"/>
          <w:sz w:val="32"/>
          <w:szCs w:val="32"/>
        </w:rPr>
      </w:pPr>
      <w:r>
        <w:rPr>
          <w:rFonts w:ascii="仿宋_GB2312" w:eastAsia="仿宋_GB2312" w:hAnsi="仿宋_GB2312" w:cs="仿宋_GB2312" w:hint="eastAsia"/>
          <w:sz w:val="32"/>
          <w:szCs w:val="32"/>
        </w:rPr>
        <w:t>表。</w:t>
      </w:r>
    </w:p>
    <w:p w:rsidR="003359F7" w:rsidRDefault="00C9179C">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（二）非税收入情况</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2019年本部门共有</w:t>
      </w:r>
      <w:r w:rsidR="00C53B2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个单位涉及非税收入，2019年计划征收</w:t>
      </w:r>
      <w:r w:rsidR="00C53B2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3359F7" w:rsidRDefault="00C9179C">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（三）政府采购情况</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2019年机关及所属预算单位政府采购预算总额</w:t>
      </w:r>
      <w:r w:rsidR="00C0422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万元，其中：政府采购货物预算</w:t>
      </w:r>
      <w:r w:rsidR="00C0422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万元，政府采购工程预算</w:t>
      </w:r>
      <w:r w:rsidR="00C0422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万元，政府采购服务预算</w:t>
      </w:r>
      <w:r w:rsidR="00C0422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3359F7" w:rsidRDefault="00C9179C">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（四）国有资产占用情况</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上年末固定资产总额为</w:t>
      </w:r>
      <w:r w:rsidR="00C53B2E">
        <w:rPr>
          <w:rFonts w:ascii="仿宋_GB2312" w:eastAsia="仿宋_GB2312" w:hAnsi="仿宋_GB2312" w:cs="仿宋_GB2312" w:hint="eastAsia"/>
          <w:sz w:val="32"/>
          <w:szCs w:val="32"/>
        </w:rPr>
        <w:t>184.97</w:t>
      </w:r>
      <w:r>
        <w:rPr>
          <w:rFonts w:ascii="仿宋_GB2312" w:eastAsia="仿宋_GB2312" w:hAnsi="仿宋_GB2312" w:cs="仿宋_GB2312" w:hint="eastAsia"/>
          <w:sz w:val="32"/>
          <w:szCs w:val="32"/>
        </w:rPr>
        <w:t>万元。其中：办公用房</w:t>
      </w:r>
      <w:r w:rsidR="00C53B2E">
        <w:rPr>
          <w:rFonts w:ascii="仿宋_GB2312" w:eastAsia="仿宋_GB2312" w:hAnsi="仿宋_GB2312" w:cs="仿宋_GB2312" w:hint="eastAsia"/>
          <w:sz w:val="32"/>
          <w:szCs w:val="32"/>
        </w:rPr>
        <w:t>690</w:t>
      </w:r>
      <w:r>
        <w:rPr>
          <w:rFonts w:ascii="仿宋_GB2312" w:eastAsia="仿宋_GB2312" w:hAnsi="仿宋_GB2312" w:cs="仿宋_GB2312" w:hint="eastAsia"/>
          <w:sz w:val="32"/>
          <w:szCs w:val="32"/>
        </w:rPr>
        <w:t>平方米。部门及所属预算单位共有公务用车</w:t>
      </w:r>
      <w:r w:rsidR="00C53B2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辆，价值</w:t>
      </w:r>
      <w:r w:rsidR="00C53B2E">
        <w:rPr>
          <w:rFonts w:ascii="仿宋_GB2312" w:eastAsia="仿宋_GB2312" w:hAnsi="仿宋_GB2312" w:cs="仿宋_GB2312" w:hint="eastAsia"/>
          <w:sz w:val="32"/>
          <w:szCs w:val="32"/>
        </w:rPr>
        <w:t>164500</w:t>
      </w:r>
      <w:r>
        <w:rPr>
          <w:rFonts w:ascii="仿宋_GB2312" w:eastAsia="仿宋_GB2312" w:hAnsi="仿宋_GB2312" w:cs="仿宋_GB2312" w:hint="eastAsia"/>
          <w:sz w:val="32"/>
          <w:szCs w:val="32"/>
        </w:rPr>
        <w:t>万元。单价万元以上的设备价</w:t>
      </w:r>
      <w:bookmarkStart w:id="0" w:name="_GoBack"/>
      <w:bookmarkEnd w:id="0"/>
      <w:r>
        <w:rPr>
          <w:rFonts w:ascii="仿宋_GB2312" w:eastAsia="仿宋_GB2312" w:hAnsi="仿宋_GB2312" w:cs="仿宋_GB2312" w:hint="eastAsia"/>
          <w:sz w:val="32"/>
          <w:szCs w:val="32"/>
        </w:rPr>
        <w:t>值</w:t>
      </w:r>
      <w:r w:rsidR="00C0422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3359F7" w:rsidRDefault="00C9179C">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（五）部门绩效评价进展情况</w:t>
      </w:r>
    </w:p>
    <w:p w:rsidR="003359F7" w:rsidRDefault="00C9179C">
      <w:pPr>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2019年预算中实行绩效目标管理的项目</w:t>
      </w:r>
      <w:r w:rsidR="00C0422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r w:rsidR="00C0422D">
        <w:rPr>
          <w:rFonts w:ascii="仿宋_GB2312" w:eastAsia="仿宋_GB2312" w:hAnsi="仿宋_GB2312" w:cs="仿宋_GB2312" w:hint="eastAsia"/>
          <w:sz w:val="32"/>
          <w:szCs w:val="32"/>
        </w:rPr>
        <w:t>.</w:t>
      </w:r>
    </w:p>
    <w:p w:rsidR="003359F7" w:rsidRDefault="00C9179C">
      <w:pPr>
        <w:ind w:firstLineChars="200" w:firstLine="640"/>
        <w:rPr>
          <w:rFonts w:ascii="黑体" w:eastAsia="黑体" w:hAnsi="黑体" w:cs="黑体"/>
          <w:sz w:val="32"/>
          <w:szCs w:val="32"/>
        </w:rPr>
      </w:pPr>
      <w:r>
        <w:rPr>
          <w:rFonts w:ascii="黑体" w:eastAsia="黑体" w:hAnsi="黑体" w:cs="黑体" w:hint="eastAsia"/>
          <w:sz w:val="32"/>
          <w:szCs w:val="32"/>
        </w:rPr>
        <w:t>七、名词解释</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财政拨款：指省级财政当年拨付的资金。</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经济分类：按支出的经济性质和具体用途所作的一种分类。</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一般公共服务支出：指用于保障单位正常运转、履行职能所发生的支出。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社会保障和就业支出：指用于社会保障和就业方面的支出。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医疗卫生与计划生育支出：指用于医疗卫生与计划生育方面的支出。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节能环保支出：指用于节能环保方面的支出。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住房保障支出：按照国家政策规定用于住房改革方面的支出。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工资福利支出：反映单位开支的在职职工和编制外长期聘用人员的各类劳动报酬，以及为上述人员缴纳的各项社会保险费等。</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对个人和家庭的补助：反映政府用于对个人和家庭的补助支出。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基本支出：反映单位为保障机构正常运转和完成日常工作任务发生的支出，包括人员支出和公用支出。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项目支出：反映单位为完成特定的工作任务，在基本支出之外发生的支出。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奖金：反映机关工作人员年终一次性奖金。</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绩效工资：反映事业单位工作人员的绩效工资。</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维修（护）费：反映单位日常开支的固定资产（不含车船等交通工具）修理和维护费用，网络信息系统运行与维护费用，以及按规定提取的修购基金。</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会议费：反映单位在会议期间按规定开支的住宿费、伙食费、会议室租金、交通费、文件印刷费、医药费等支出。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培训费：反映因公出国（境）培训费以外的各类培训支出。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因公出国（境）费：反映单位公务出国（境）的国际旅费、国外城市间交通费、住宿费、伙食费、培训费、公杂费等支出。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公务接待费：反映单位按规定开支的各类公务接待（含外宾接待）支出。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公务用车：指用于履行公务的机动车辆，包括省部级干部专车、一般公务用车和执勤执法用车。</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公务用车购置费：反映公务用车车辆购置支出（含车辆购置税）。</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公务用车运行维护费：反映单位按规定保留的公务用车租用费、燃料费、维修费、过路过桥费、保险费、安全奖励费用等支出。</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其他交通费用：反映单位除公务用车运行维护费以外的其他交通费用。</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生活补助：反映行政事业单位职工和遗属生活补助，因公负伤等住院治疗、住疗养院期间的伙食补助费等。</w:t>
      </w:r>
    </w:p>
    <w:p w:rsidR="003359F7" w:rsidRDefault="00C9179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采暖补贴：反映行政事业单位按规定向在职职工和离退休人员发放的住房采暖补贴。</w:t>
      </w:r>
    </w:p>
    <w:sectPr w:rsidR="003359F7" w:rsidSect="003359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C75" w:rsidRDefault="00477C75" w:rsidP="00544B92">
      <w:r>
        <w:separator/>
      </w:r>
    </w:p>
  </w:endnote>
  <w:endnote w:type="continuationSeparator" w:id="1">
    <w:p w:rsidR="00477C75" w:rsidRDefault="00477C75" w:rsidP="00544B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C75" w:rsidRDefault="00477C75" w:rsidP="00544B92">
      <w:r>
        <w:separator/>
      </w:r>
    </w:p>
  </w:footnote>
  <w:footnote w:type="continuationSeparator" w:id="1">
    <w:p w:rsidR="00477C75" w:rsidRDefault="00477C75" w:rsidP="00544B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BD77E16"/>
    <w:rsid w:val="000B0F5C"/>
    <w:rsid w:val="002A6E71"/>
    <w:rsid w:val="003359F7"/>
    <w:rsid w:val="00477C75"/>
    <w:rsid w:val="00544B92"/>
    <w:rsid w:val="00562DE3"/>
    <w:rsid w:val="00C0422D"/>
    <w:rsid w:val="00C53B2E"/>
    <w:rsid w:val="00C9179C"/>
    <w:rsid w:val="00F745D2"/>
    <w:rsid w:val="4BD77E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9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44B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44B92"/>
    <w:rPr>
      <w:kern w:val="2"/>
      <w:sz w:val="18"/>
      <w:szCs w:val="18"/>
    </w:rPr>
  </w:style>
  <w:style w:type="paragraph" w:styleId="a4">
    <w:name w:val="footer"/>
    <w:basedOn w:val="a"/>
    <w:link w:val="Char0"/>
    <w:rsid w:val="00544B92"/>
    <w:pPr>
      <w:tabs>
        <w:tab w:val="center" w:pos="4153"/>
        <w:tab w:val="right" w:pos="8306"/>
      </w:tabs>
      <w:snapToGrid w:val="0"/>
      <w:jc w:val="left"/>
    </w:pPr>
    <w:rPr>
      <w:sz w:val="18"/>
      <w:szCs w:val="18"/>
    </w:rPr>
  </w:style>
  <w:style w:type="character" w:customStyle="1" w:styleId="Char0">
    <w:name w:val="页脚 Char"/>
    <w:basedOn w:val="a0"/>
    <w:link w:val="a4"/>
    <w:rsid w:val="00544B92"/>
    <w:rPr>
      <w:kern w:val="2"/>
      <w:sz w:val="18"/>
      <w:szCs w:val="18"/>
    </w:rPr>
  </w:style>
  <w:style w:type="paragraph" w:styleId="a5">
    <w:name w:val="List Paragraph"/>
    <w:basedOn w:val="a"/>
    <w:uiPriority w:val="99"/>
    <w:unhideWhenUsed/>
    <w:rsid w:val="002A6E7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陈国栋</dc:creator>
  <cp:lastModifiedBy>lenovo</cp:lastModifiedBy>
  <cp:revision>3</cp:revision>
  <dcterms:created xsi:type="dcterms:W3CDTF">2019-05-21T07:34:00Z</dcterms:created>
  <dcterms:modified xsi:type="dcterms:W3CDTF">2019-05-23T02:58:00Z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