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崇信县木林财政所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（一）负责乡镇财政财务政策的贯彻落实。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（二）负责编报财政财务收支预（决）算。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（三）负责指导监督预算单位的会计核算工作。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（四）负责发放惠农补贴资金。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（五）负责管理国有资产、非税收入和财政票据。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（六）负责配合乡镇开展农村综合改革工作。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仿宋_GB2312" w:hAnsi="仿宋_GB2312" w:eastAsia="仿宋_GB2312" w:cs="仿宋_GB2312"/>
          <w:b w:val="0"/>
          <w:bCs w:val="0"/>
          <w:sz w:val="32"/>
          <w:szCs w:val="32"/>
          <w:lang w:val="en-US" w:eastAsia="zh-CN"/>
        </w:rPr>
        <w:t>（七）办理县财政局安排的其他工作。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单位下设财政所所长</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、总预算会计</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、结算员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、审核员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和惠农资金管理员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val="en-US" w:eastAsia="zh-CN"/>
        </w:rPr>
        <w:t>减少1.4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 xml:space="preserve">4.9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政策性调整导致预算资金减少。</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 xml:space="preserve">4.9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政策性调整导致预算资金减少</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政策性调整导致预算资金减少</w:t>
      </w:r>
      <w:r>
        <w:rPr>
          <w:rFonts w:hint="eastAsia" w:ascii="仿宋_GB2312" w:hAnsi="仿宋_GB2312" w:eastAsia="仿宋_GB2312" w:cs="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2019年一般公共预算拨款项目</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2018年预算增加5万元，增加的主要原因是：部分业务经费增加。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2019年本部门</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非税收入。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政府采购</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上年末固定资产总额为</w:t>
      </w:r>
      <w:r>
        <w:rPr>
          <w:rFonts w:hint="eastAsia" w:ascii="仿宋_GB2312" w:hAnsi="仿宋_GB2312" w:eastAsia="仿宋_GB2312" w:cs="仿宋_GB2312"/>
          <w:sz w:val="32"/>
          <w:szCs w:val="32"/>
          <w:highlight w:val="none"/>
          <w:lang w:val="en-US" w:eastAsia="zh-CN"/>
        </w:rPr>
        <w:t>19.11</w:t>
      </w:r>
      <w:r>
        <w:rPr>
          <w:rFonts w:hint="eastAsia" w:ascii="仿宋_GB2312" w:hAnsi="仿宋_GB2312" w:eastAsia="仿宋_GB2312" w:cs="仿宋_GB2312"/>
          <w:sz w:val="32"/>
          <w:szCs w:val="32"/>
          <w:highlight w:val="none"/>
        </w:rPr>
        <w:t>万元。其中：办公用房</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平方米。部门及所属预算单位共有公务用车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辆，价值</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万元。单价</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万元以上的设备价值</w:t>
      </w:r>
      <w:r>
        <w:rPr>
          <w:rFonts w:hint="eastAsia" w:ascii="仿宋_GB2312" w:hAnsi="仿宋_GB2312" w:eastAsia="仿宋_GB2312" w:cs="仿宋_GB2312"/>
          <w:sz w:val="32"/>
          <w:szCs w:val="32"/>
          <w:highlight w:val="none"/>
          <w:lang w:val="en-US" w:eastAsia="zh-CN"/>
        </w:rPr>
        <w:t>0件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sz w:val="32"/>
          <w:szCs w:val="32"/>
        </w:rPr>
        <w:t>201</w:t>
      </w:r>
      <w:r>
        <w:rPr>
          <w:rFonts w:hint="eastAsia" w:ascii="仿宋_GB2312" w:hAnsi="仿宋_GB2312" w:eastAsia="仿宋_GB2312" w:cs="仿宋_GB2312"/>
          <w:b w:val="0"/>
          <w:bCs w:val="0"/>
          <w:i w:val="0"/>
          <w:iCs w:val="0"/>
          <w:sz w:val="32"/>
          <w:szCs w:val="32"/>
          <w:lang w:val="en-US" w:eastAsia="zh-CN"/>
        </w:rPr>
        <w:t>9</w:t>
      </w:r>
      <w:r>
        <w:rPr>
          <w:rFonts w:hint="eastAsia" w:ascii="仿宋_GB2312" w:hAnsi="仿宋_GB2312" w:eastAsia="仿宋_GB2312" w:cs="仿宋_GB2312"/>
          <w:b w:val="0"/>
          <w:bCs w:val="0"/>
          <w:i w:val="0"/>
          <w:iCs w:val="0"/>
          <w:sz w:val="32"/>
          <w:szCs w:val="32"/>
        </w:rPr>
        <w:t>年拟采购固定资产约</w:t>
      </w:r>
      <w:r>
        <w:rPr>
          <w:rFonts w:hint="eastAsia" w:ascii="仿宋_GB2312" w:hAnsi="仿宋_GB2312" w:eastAsia="仿宋_GB2312" w:cs="仿宋_GB2312"/>
          <w:b w:val="0"/>
          <w:bCs w:val="0"/>
          <w:i w:val="0"/>
          <w:iCs w:val="0"/>
          <w:sz w:val="32"/>
          <w:szCs w:val="32"/>
          <w:lang w:val="en-US" w:eastAsia="zh-CN"/>
        </w:rPr>
        <w:t>0.91</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：电脑</w:t>
      </w:r>
      <w:r>
        <w:rPr>
          <w:rFonts w:hint="eastAsia" w:ascii="仿宋_GB2312" w:hAnsi="仿宋_GB2312" w:eastAsia="仿宋_GB2312" w:cs="仿宋_GB2312"/>
          <w:b w:val="0"/>
          <w:bCs w:val="0"/>
          <w:i w:val="0"/>
          <w:iCs w:val="0"/>
          <w:sz w:val="32"/>
          <w:szCs w:val="32"/>
          <w:lang w:val="en-US" w:eastAsia="zh-CN"/>
        </w:rPr>
        <w:t>1台，档案柜4个，打印机硒鼓3个。</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（五）部门绩效评价进展情况</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bookmarkStart w:id="0" w:name="_GoBack"/>
      <w:bookmarkEnd w:id="0"/>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3E48C"/>
    <w:multiLevelType w:val="singleLevel"/>
    <w:tmpl w:val="47E3E4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BD102D7"/>
    <w:rsid w:val="2CE670CD"/>
    <w:rsid w:val="333C68F8"/>
    <w:rsid w:val="43A63279"/>
    <w:rsid w:val="486A70D1"/>
    <w:rsid w:val="4BD77E16"/>
    <w:rsid w:val="5A7E223A"/>
    <w:rsid w:val="6E2E5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lenovo</cp:lastModifiedBy>
  <cp:lastPrinted>2019-05-23T07:15:00Z</cp:lastPrinted>
  <dcterms:modified xsi:type="dcterms:W3CDTF">2019-05-28T03:32:16Z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