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i w:val="0"/>
          <w:iCs w:val="0"/>
          <w:sz w:val="40"/>
          <w:szCs w:val="40"/>
          <w:lang w:val="en-US" w:eastAsia="zh-CN"/>
        </w:rPr>
      </w:pPr>
      <w:r>
        <w:rPr>
          <w:rFonts w:hint="eastAsia" w:ascii="方正小标宋简体" w:hAnsi="方正小标宋简体" w:eastAsia="方正小标宋简体" w:cs="方正小标宋简体"/>
          <w:b w:val="0"/>
          <w:bCs w:val="0"/>
          <w:i w:val="0"/>
          <w:iCs w:val="0"/>
          <w:sz w:val="40"/>
          <w:szCs w:val="40"/>
          <w:lang w:val="en-US" w:eastAsia="zh-CN"/>
        </w:rPr>
        <w:t>崇信县黄寨镇财政所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i w:val="0"/>
          <w:iCs w:val="0"/>
          <w:sz w:val="40"/>
          <w:szCs w:val="40"/>
        </w:rPr>
      </w:pPr>
      <w:r>
        <w:rPr>
          <w:rFonts w:hint="eastAsia" w:ascii="方正小标宋简体" w:hAnsi="方正小标宋简体" w:eastAsia="方正小标宋简体" w:cs="方正小标宋简体"/>
          <w:b w:val="0"/>
          <w:bCs w:val="0"/>
          <w:i w:val="0"/>
          <w:iCs w:val="0"/>
          <w:sz w:val="40"/>
          <w:szCs w:val="40"/>
          <w:lang w:val="en-US" w:eastAsia="zh-CN"/>
        </w:rPr>
        <w:t>2018年部门预算公开说明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按照《预算法》、《地方预决算公开操作规程》的要求，现将2018年部门预算公开如下：</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部门职责</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val="en-US" w:eastAsia="zh-CN"/>
        </w:rPr>
        <w:t>黄寨镇财政所是县财政局派出机构，主要</w:t>
      </w:r>
      <w:r>
        <w:rPr>
          <w:rFonts w:hint="eastAsia" w:ascii="仿宋_GB2312" w:hAnsi="仿宋_GB2312" w:eastAsia="仿宋_GB2312" w:cs="仿宋_GB2312"/>
          <w:b w:val="0"/>
          <w:bCs w:val="0"/>
          <w:i w:val="0"/>
          <w:iCs w:val="0"/>
          <w:sz w:val="28"/>
          <w:szCs w:val="28"/>
          <w:lang w:eastAsia="zh-CN"/>
        </w:rPr>
        <w:t>负责本镇范围内财政财务政策的贯彻落实、编报财政收支预决算、管理国有资产、非税收入和财政票据、发放惠农补贴资金等工作。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二、部门机构设置</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val="en-US" w:eastAsia="zh-CN"/>
        </w:rPr>
        <w:t>黄寨镇财政所</w:t>
      </w:r>
      <w:r>
        <w:rPr>
          <w:rFonts w:hint="default" w:ascii="仿宋_GB2312" w:hAnsi="仿宋_GB2312" w:eastAsia="仿宋_GB2312" w:cs="仿宋_GB2312"/>
          <w:b w:val="0"/>
          <w:bCs w:val="0"/>
          <w:i w:val="0"/>
          <w:iCs w:val="0"/>
          <w:sz w:val="28"/>
          <w:szCs w:val="28"/>
          <w:lang w:val="en-US" w:eastAsia="zh-CN"/>
        </w:rPr>
        <w:t>属于财政全额拨款的</w:t>
      </w:r>
      <w:r>
        <w:rPr>
          <w:rFonts w:hint="eastAsia" w:ascii="仿宋_GB2312" w:hAnsi="仿宋_GB2312" w:eastAsia="仿宋_GB2312" w:cs="仿宋_GB2312"/>
          <w:b w:val="0"/>
          <w:bCs w:val="0"/>
          <w:i w:val="0"/>
          <w:iCs w:val="0"/>
          <w:sz w:val="28"/>
          <w:szCs w:val="28"/>
          <w:lang w:val="en-US" w:eastAsia="zh-CN"/>
        </w:rPr>
        <w:t>二</w:t>
      </w:r>
      <w:r>
        <w:rPr>
          <w:rFonts w:hint="default" w:ascii="仿宋_GB2312" w:hAnsi="仿宋_GB2312" w:eastAsia="仿宋_GB2312" w:cs="仿宋_GB2312"/>
          <w:b w:val="0"/>
          <w:bCs w:val="0"/>
          <w:i w:val="0"/>
          <w:iCs w:val="0"/>
          <w:sz w:val="28"/>
          <w:szCs w:val="28"/>
          <w:lang w:val="en-US" w:eastAsia="zh-CN"/>
        </w:rPr>
        <w:t>级</w:t>
      </w:r>
      <w:r>
        <w:rPr>
          <w:rFonts w:hint="eastAsia" w:ascii="仿宋_GB2312" w:hAnsi="仿宋_GB2312" w:eastAsia="仿宋_GB2312" w:cs="仿宋_GB2312"/>
          <w:b w:val="0"/>
          <w:bCs w:val="0"/>
          <w:i w:val="0"/>
          <w:iCs w:val="0"/>
          <w:sz w:val="28"/>
          <w:szCs w:val="28"/>
          <w:lang w:val="en-US" w:eastAsia="zh-CN"/>
        </w:rPr>
        <w:t>事业</w:t>
      </w:r>
      <w:r>
        <w:rPr>
          <w:rFonts w:hint="default" w:ascii="仿宋_GB2312" w:hAnsi="仿宋_GB2312" w:eastAsia="仿宋_GB2312" w:cs="仿宋_GB2312"/>
          <w:b w:val="0"/>
          <w:bCs w:val="0"/>
          <w:i w:val="0"/>
          <w:iCs w:val="0"/>
          <w:sz w:val="28"/>
          <w:szCs w:val="28"/>
          <w:lang w:val="en-US" w:eastAsia="zh-CN"/>
        </w:rPr>
        <w:t>单位</w:t>
      </w:r>
      <w:r>
        <w:rPr>
          <w:rFonts w:hint="eastAsia" w:ascii="仿宋_GB2312" w:hAnsi="仿宋_GB2312" w:eastAsia="仿宋_GB2312" w:cs="仿宋_GB2312"/>
          <w:b w:val="0"/>
          <w:bCs w:val="0"/>
          <w:i w:val="0"/>
          <w:iCs w:val="0"/>
          <w:sz w:val="28"/>
          <w:szCs w:val="28"/>
          <w:lang w:val="en-US" w:eastAsia="zh-CN"/>
        </w:rPr>
        <w:t>，执行事业会计制度，财政预算代码为：064003。独立核算机构数为1个，编制人数为4人，实有人数为5人，其中：在职5人，</w:t>
      </w:r>
      <w:r>
        <w:rPr>
          <w:rFonts w:hint="eastAsia" w:ascii="仿宋_GB2312" w:hAnsi="仿宋_GB2312" w:eastAsia="仿宋_GB2312" w:cs="仿宋_GB2312"/>
          <w:b w:val="0"/>
          <w:bCs w:val="0"/>
          <w:i w:val="0"/>
          <w:iCs w:val="0"/>
          <w:sz w:val="28"/>
          <w:szCs w:val="28"/>
        </w:rPr>
        <w:t>财政拨款开支</w:t>
      </w:r>
      <w:r>
        <w:rPr>
          <w:rFonts w:hint="eastAsia" w:ascii="仿宋_GB2312" w:hAnsi="仿宋_GB2312" w:eastAsia="仿宋_GB2312" w:cs="仿宋_GB2312"/>
          <w:b w:val="0"/>
          <w:bCs w:val="0"/>
          <w:i w:val="0"/>
          <w:iCs w:val="0"/>
          <w:sz w:val="28"/>
          <w:szCs w:val="28"/>
          <w:lang w:val="en-US" w:eastAsia="zh-CN"/>
        </w:rPr>
        <w:t>5</w:t>
      </w:r>
      <w:r>
        <w:rPr>
          <w:rFonts w:hint="eastAsia" w:ascii="仿宋_GB2312" w:hAnsi="仿宋_GB2312" w:eastAsia="仿宋_GB2312" w:cs="仿宋_GB2312"/>
          <w:b w:val="0"/>
          <w:bCs w:val="0"/>
          <w:i w:val="0"/>
          <w:iCs w:val="0"/>
          <w:sz w:val="28"/>
          <w:szCs w:val="28"/>
        </w:rPr>
        <w:t>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三、部门预算安排情况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2018年一般公共预算财政拨款收入</w:t>
      </w:r>
      <w:r>
        <w:rPr>
          <w:rFonts w:hint="eastAsia" w:ascii="仿宋_GB2312" w:hAnsi="仿宋_GB2312" w:eastAsia="仿宋_GB2312" w:cs="仿宋_GB2312"/>
          <w:b w:val="0"/>
          <w:bCs w:val="0"/>
          <w:i w:val="0"/>
          <w:iCs w:val="0"/>
          <w:sz w:val="28"/>
          <w:szCs w:val="28"/>
          <w:lang w:val="en-US" w:eastAsia="zh-CN"/>
        </w:rPr>
        <w:t>28.6</w:t>
      </w:r>
      <w:r>
        <w:rPr>
          <w:rFonts w:hint="eastAsia" w:ascii="仿宋_GB2312" w:hAnsi="仿宋_GB2312" w:eastAsia="仿宋_GB2312" w:cs="仿宋_GB2312"/>
          <w:b w:val="0"/>
          <w:bCs w:val="0"/>
          <w:i w:val="0"/>
          <w:iCs w:val="0"/>
          <w:sz w:val="28"/>
          <w:szCs w:val="28"/>
        </w:rPr>
        <w:t>万元，上年结转预计安排</w:t>
      </w:r>
      <w:r>
        <w:rPr>
          <w:rFonts w:hint="eastAsia" w:ascii="仿宋_GB2312" w:hAnsi="仿宋_GB2312" w:eastAsia="仿宋_GB2312" w:cs="仿宋_GB2312"/>
          <w:b w:val="0"/>
          <w:bCs w:val="0"/>
          <w:i w:val="0"/>
          <w:iCs w:val="0"/>
          <w:sz w:val="28"/>
          <w:szCs w:val="28"/>
          <w:lang w:val="en-US" w:eastAsia="zh-CN"/>
        </w:rPr>
        <w:t xml:space="preserve">0  </w:t>
      </w:r>
      <w:r>
        <w:rPr>
          <w:rFonts w:hint="eastAsia" w:ascii="仿宋_GB2312" w:hAnsi="仿宋_GB2312" w:eastAsia="仿宋_GB2312" w:cs="仿宋_GB2312"/>
          <w:b w:val="0"/>
          <w:bCs w:val="0"/>
          <w:i w:val="0"/>
          <w:iCs w:val="0"/>
          <w:sz w:val="28"/>
          <w:szCs w:val="28"/>
        </w:rPr>
        <w:t>万元,</w:t>
      </w:r>
      <w:r>
        <w:rPr>
          <w:rFonts w:hint="eastAsia" w:ascii="仿宋_GB2312" w:hAnsi="仿宋_GB2312" w:eastAsia="仿宋_GB2312" w:cs="仿宋_GB2312"/>
          <w:b w:val="0"/>
          <w:bCs w:val="0"/>
          <w:i w:val="0"/>
          <w:iCs w:val="0"/>
          <w:sz w:val="28"/>
          <w:szCs w:val="28"/>
          <w:lang w:eastAsia="zh-CN"/>
        </w:rPr>
        <w:t>与</w:t>
      </w:r>
      <w:r>
        <w:rPr>
          <w:rFonts w:hint="eastAsia" w:ascii="仿宋_GB2312" w:hAnsi="仿宋_GB2312" w:eastAsia="仿宋_GB2312" w:cs="仿宋_GB2312"/>
          <w:b w:val="0"/>
          <w:bCs w:val="0"/>
          <w:i w:val="0"/>
          <w:iCs w:val="0"/>
          <w:sz w:val="28"/>
          <w:szCs w:val="28"/>
        </w:rPr>
        <w:t>2017年预算</w:t>
      </w:r>
      <w:r>
        <w:rPr>
          <w:rFonts w:hint="eastAsia" w:ascii="仿宋_GB2312" w:hAnsi="仿宋_GB2312" w:eastAsia="仿宋_GB2312" w:cs="仿宋_GB2312"/>
          <w:b w:val="0"/>
          <w:bCs w:val="0"/>
          <w:i w:val="0"/>
          <w:iCs w:val="0"/>
          <w:sz w:val="28"/>
          <w:szCs w:val="28"/>
          <w:lang w:eastAsia="zh-CN"/>
        </w:rPr>
        <w:t>比较无变化</w:t>
      </w:r>
      <w:r>
        <w:rPr>
          <w:rFonts w:hint="eastAsia" w:ascii="仿宋_GB2312" w:hAnsi="仿宋_GB2312" w:eastAsia="仿宋_GB2312" w:cs="仿宋_GB2312"/>
          <w:b w:val="0"/>
          <w:bCs w:val="0"/>
          <w:i w:val="0"/>
          <w:iCs w:val="0"/>
          <w:sz w:val="28"/>
          <w:szCs w:val="28"/>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基本支出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2018年一般公共预算财政拨款基本支出</w:t>
      </w:r>
      <w:r>
        <w:rPr>
          <w:rFonts w:hint="eastAsia" w:ascii="仿宋_GB2312" w:hAnsi="仿宋_GB2312" w:eastAsia="仿宋_GB2312" w:cs="仿宋_GB2312"/>
          <w:b w:val="0"/>
          <w:bCs w:val="0"/>
          <w:i w:val="0"/>
          <w:iCs w:val="0"/>
          <w:sz w:val="28"/>
          <w:szCs w:val="28"/>
          <w:lang w:val="en-US" w:eastAsia="zh-CN"/>
        </w:rPr>
        <w:t>28.6</w:t>
      </w:r>
      <w:r>
        <w:rPr>
          <w:rFonts w:hint="eastAsia" w:ascii="仿宋_GB2312" w:hAnsi="仿宋_GB2312" w:eastAsia="仿宋_GB2312" w:cs="仿宋_GB2312"/>
          <w:b w:val="0"/>
          <w:bCs w:val="0"/>
          <w:i w:val="0"/>
          <w:iCs w:val="0"/>
          <w:sz w:val="28"/>
          <w:szCs w:val="28"/>
        </w:rPr>
        <w:t>万元，</w:t>
      </w:r>
      <w:r>
        <w:rPr>
          <w:rFonts w:hint="eastAsia" w:ascii="仿宋_GB2312" w:hAnsi="仿宋_GB2312" w:eastAsia="仿宋_GB2312" w:cs="仿宋_GB2312"/>
          <w:b w:val="0"/>
          <w:bCs w:val="0"/>
          <w:i w:val="0"/>
          <w:iCs w:val="0"/>
          <w:sz w:val="28"/>
          <w:szCs w:val="28"/>
          <w:lang w:eastAsia="zh-CN"/>
        </w:rPr>
        <w:t>与</w:t>
      </w:r>
      <w:r>
        <w:rPr>
          <w:rFonts w:hint="eastAsia" w:ascii="仿宋_GB2312" w:hAnsi="仿宋_GB2312" w:eastAsia="仿宋_GB2312" w:cs="仿宋_GB2312"/>
          <w:b w:val="0"/>
          <w:bCs w:val="0"/>
          <w:i w:val="0"/>
          <w:iCs w:val="0"/>
          <w:sz w:val="28"/>
          <w:szCs w:val="28"/>
        </w:rPr>
        <w:t>2017年预算</w:t>
      </w:r>
      <w:r>
        <w:rPr>
          <w:rFonts w:hint="eastAsia" w:ascii="仿宋_GB2312" w:hAnsi="仿宋_GB2312" w:eastAsia="仿宋_GB2312" w:cs="仿宋_GB2312"/>
          <w:b w:val="0"/>
          <w:bCs w:val="0"/>
          <w:i w:val="0"/>
          <w:iCs w:val="0"/>
          <w:sz w:val="28"/>
          <w:szCs w:val="28"/>
          <w:lang w:eastAsia="zh-CN"/>
        </w:rPr>
        <w:t>比较无变化</w:t>
      </w:r>
      <w:r>
        <w:rPr>
          <w:rFonts w:hint="eastAsia" w:ascii="仿宋_GB2312" w:hAnsi="仿宋_GB2312" w:eastAsia="仿宋_GB2312" w:cs="仿宋_GB2312"/>
          <w:b w:val="0"/>
          <w:bCs w:val="0"/>
          <w:i w:val="0"/>
          <w:iCs w:val="0"/>
          <w:sz w:val="28"/>
          <w:szCs w:val="28"/>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项目支出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1.项目支出增减情况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eastAsia="zh-CN"/>
        </w:rPr>
      </w:pPr>
      <w:r>
        <w:rPr>
          <w:rFonts w:hint="eastAsia" w:ascii="仿宋_GB2312" w:hAnsi="仿宋_GB2312" w:eastAsia="仿宋_GB2312" w:cs="仿宋_GB2312"/>
          <w:b w:val="0"/>
          <w:bCs w:val="0"/>
          <w:i w:val="0"/>
          <w:iCs w:val="0"/>
          <w:sz w:val="28"/>
          <w:szCs w:val="28"/>
        </w:rPr>
        <w:t>2018年项目支出</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万元，一般公共预算财政拨款</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w:t>
      </w:r>
      <w:r>
        <w:rPr>
          <w:rFonts w:hint="eastAsia" w:ascii="仿宋_GB2312" w:hAnsi="仿宋_GB2312" w:eastAsia="仿宋_GB2312" w:cs="仿宋_GB2312"/>
          <w:b w:val="0"/>
          <w:bCs w:val="0"/>
          <w:i w:val="0"/>
          <w:iCs w:val="0"/>
          <w:sz w:val="28"/>
          <w:szCs w:val="28"/>
          <w:lang w:eastAsia="zh-CN"/>
        </w:rPr>
        <w:t>与</w:t>
      </w:r>
      <w:r>
        <w:rPr>
          <w:rFonts w:hint="eastAsia" w:ascii="仿宋_GB2312" w:hAnsi="仿宋_GB2312" w:eastAsia="仿宋_GB2312" w:cs="仿宋_GB2312"/>
          <w:b w:val="0"/>
          <w:bCs w:val="0"/>
          <w:i w:val="0"/>
          <w:iCs w:val="0"/>
          <w:sz w:val="28"/>
          <w:szCs w:val="28"/>
        </w:rPr>
        <w:t>2017年</w:t>
      </w:r>
      <w:r>
        <w:rPr>
          <w:rFonts w:hint="eastAsia" w:ascii="仿宋_GB2312" w:hAnsi="仿宋_GB2312" w:eastAsia="仿宋_GB2312" w:cs="仿宋_GB2312"/>
          <w:b w:val="0"/>
          <w:bCs w:val="0"/>
          <w:i w:val="0"/>
          <w:iCs w:val="0"/>
          <w:sz w:val="28"/>
          <w:szCs w:val="28"/>
          <w:lang w:eastAsia="zh-CN"/>
        </w:rPr>
        <w:t>预算比较无变化</w:t>
      </w:r>
      <w:r>
        <w:rPr>
          <w:rFonts w:hint="eastAsia" w:ascii="仿宋_GB2312" w:hAnsi="仿宋_GB2312" w:eastAsia="仿宋_GB2312" w:cs="仿宋_GB2312"/>
          <w:b w:val="0"/>
          <w:bCs w:val="0"/>
          <w:i w:val="0"/>
          <w:iCs w:val="0"/>
          <w:sz w:val="28"/>
          <w:szCs w:val="28"/>
        </w:rPr>
        <w:t>。主要原因是：</w:t>
      </w:r>
      <w:r>
        <w:rPr>
          <w:rFonts w:hint="eastAsia" w:ascii="仿宋_GB2312" w:hAnsi="仿宋_GB2312" w:eastAsia="仿宋_GB2312" w:cs="仿宋_GB2312"/>
          <w:b w:val="0"/>
          <w:bCs w:val="0"/>
          <w:i w:val="0"/>
          <w:iCs w:val="0"/>
          <w:sz w:val="28"/>
          <w:szCs w:val="28"/>
          <w:lang w:eastAsia="zh-CN"/>
        </w:rPr>
        <w:t>本单位无项目支出。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2.项目分类分级情况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eastAsia="zh-CN"/>
        </w:rPr>
      </w:pPr>
      <w:r>
        <w:rPr>
          <w:rFonts w:hint="eastAsia" w:ascii="仿宋_GB2312" w:hAnsi="仿宋_GB2312" w:eastAsia="仿宋_GB2312" w:cs="仿宋_GB2312"/>
          <w:b/>
          <w:bCs/>
          <w:i w:val="0"/>
          <w:iCs w:val="0"/>
          <w:sz w:val="28"/>
          <w:szCs w:val="28"/>
          <w:lang w:eastAsia="zh-CN"/>
        </w:rPr>
        <w:t>（</w:t>
      </w:r>
      <w:r>
        <w:rPr>
          <w:rFonts w:hint="eastAsia" w:ascii="仿宋_GB2312" w:hAnsi="仿宋_GB2312" w:eastAsia="仿宋_GB2312" w:cs="仿宋_GB2312"/>
          <w:b/>
          <w:bCs/>
          <w:i w:val="0"/>
          <w:iCs w:val="0"/>
          <w:sz w:val="28"/>
          <w:szCs w:val="28"/>
          <w:lang w:val="en-US" w:eastAsia="zh-CN"/>
        </w:rPr>
        <w:t>三</w:t>
      </w:r>
      <w:r>
        <w:rPr>
          <w:rFonts w:hint="eastAsia" w:ascii="仿宋_GB2312" w:hAnsi="仿宋_GB2312" w:eastAsia="仿宋_GB2312" w:cs="仿宋_GB2312"/>
          <w:b/>
          <w:bCs/>
          <w:i w:val="0"/>
          <w:iCs w:val="0"/>
          <w:sz w:val="28"/>
          <w:szCs w:val="28"/>
          <w:lang w:eastAsia="zh-CN"/>
        </w:rPr>
        <w:t>）政府支出功能分类指标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1.一般公共服务支出28.6万元，与2017年预算比较无变化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2.社会保障和就业支出0万元，与2017年预算比较无变化。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（四）非税收入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2018年本部门共有0个单位涉及非税收入，2018年计划征收0万元。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（五）政府性基金预算支出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2018年政府性基金预算安排支出0万元。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四、部门一般性支出财政拨款情况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1.因公出国（境）费用0.00万元。</w:t>
      </w:r>
    </w:p>
    <w:p>
      <w:pPr>
        <w:keepNext w:val="0"/>
        <w:keepLines w:val="0"/>
        <w:pageBreakBefore w:val="0"/>
        <w:widowControl w:val="0"/>
        <w:kinsoku/>
        <w:wordWrap/>
        <w:overflowPunct/>
        <w:topLinePunct w:val="0"/>
        <w:autoSpaceDE/>
        <w:autoSpaceDN/>
        <w:bidi w:val="0"/>
        <w:adjustRightInd/>
        <w:snapToGrid/>
        <w:spacing w:line="600" w:lineRule="exact"/>
        <w:ind w:left="559" w:leftChars="266" w:right="0" w:rightChars="0" w:firstLine="0" w:firstLineChars="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2.公务接待费0万元,预计接待0批次0人次,比2017年预算无变化。3.公务用车购置及运行维护费0万元（其中：公务用车购置0.00万元，公务用车运行维护费0万元），比2017年预算无变化。</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280" w:firstLineChars="1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4.培训费0万元。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5.会议费0万元。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6. 机关运行费2.4万元，比2017年预算2.4万元无变化。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lang w:eastAsia="zh-CN"/>
        </w:rPr>
      </w:pPr>
      <w:r>
        <w:rPr>
          <w:rFonts w:hint="eastAsia" w:ascii="黑体" w:hAnsi="黑体" w:eastAsia="黑体" w:cs="黑体"/>
          <w:b w:val="0"/>
          <w:bCs w:val="0"/>
          <w:i w:val="0"/>
          <w:iCs w:val="0"/>
          <w:sz w:val="28"/>
          <w:szCs w:val="28"/>
        </w:rPr>
        <w:t>五.其他重要事项情况说明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1.政府采购情况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2018年机关及所属预算单位政府采购预算总额</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万元，其中：政府采购货物预算</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万元，政府采购工程预算</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万元，政府采购服务预算</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lang w:val="en-US" w:eastAsia="zh-CN"/>
        </w:rPr>
        <w:t>2.国有资产占用</w:t>
      </w:r>
      <w:r>
        <w:rPr>
          <w:rFonts w:hint="eastAsia" w:ascii="仿宋_GB2312" w:hAnsi="仿宋_GB2312" w:eastAsia="仿宋_GB2312" w:cs="仿宋_GB2312"/>
          <w:b/>
          <w:bCs/>
          <w:i w:val="0"/>
          <w:iCs w:val="0"/>
          <w:sz w:val="28"/>
          <w:szCs w:val="28"/>
        </w:rPr>
        <w:t>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上年末固定资产金额为</w:t>
      </w:r>
      <w:r>
        <w:rPr>
          <w:rFonts w:hint="eastAsia" w:ascii="仿宋_GB2312" w:hAnsi="仿宋_GB2312" w:eastAsia="仿宋_GB2312" w:cs="仿宋_GB2312"/>
          <w:b w:val="0"/>
          <w:bCs w:val="0"/>
          <w:i w:val="0"/>
          <w:iCs w:val="0"/>
          <w:sz w:val="28"/>
          <w:szCs w:val="28"/>
          <w:lang w:val="en-US" w:eastAsia="zh-CN"/>
        </w:rPr>
        <w:t>119.85</w:t>
      </w:r>
      <w:r>
        <w:rPr>
          <w:rFonts w:hint="eastAsia" w:ascii="仿宋_GB2312" w:hAnsi="仿宋_GB2312" w:eastAsia="仿宋_GB2312" w:cs="仿宋_GB2312"/>
          <w:b w:val="0"/>
          <w:bCs w:val="0"/>
          <w:i w:val="0"/>
          <w:iCs w:val="0"/>
          <w:sz w:val="28"/>
          <w:szCs w:val="28"/>
        </w:rPr>
        <w:t>万元,其中：办公用房</w:t>
      </w:r>
      <w:r>
        <w:rPr>
          <w:rFonts w:hint="eastAsia" w:ascii="仿宋_GB2312" w:hAnsi="仿宋_GB2312" w:eastAsia="仿宋_GB2312" w:cs="仿宋_GB2312"/>
          <w:b w:val="0"/>
          <w:bCs w:val="0"/>
          <w:i w:val="0"/>
          <w:iCs w:val="0"/>
          <w:sz w:val="28"/>
          <w:szCs w:val="28"/>
          <w:lang w:val="en-US" w:eastAsia="zh-CN"/>
        </w:rPr>
        <w:t>331.24</w:t>
      </w:r>
      <w:r>
        <w:rPr>
          <w:rFonts w:hint="eastAsia" w:ascii="仿宋_GB2312" w:hAnsi="仿宋_GB2312" w:eastAsia="仿宋_GB2312" w:cs="仿宋_GB2312"/>
          <w:b w:val="0"/>
          <w:bCs w:val="0"/>
          <w:i w:val="0"/>
          <w:iCs w:val="0"/>
          <w:sz w:val="28"/>
          <w:szCs w:val="28"/>
        </w:rPr>
        <w:t>平方米;部门及所属预算单位共有车辆</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辆，价值</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万元;单价20万元以上通用设备</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台（套）。</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部门绩效评价进展情况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2018年预算中实行绩效目标管理的项目0个。涉及财政安排一般公共预算财政拨款0万元。其中：组织自评项目0个，涉及0万元，占部门预算安排总额的0%；选择0个二级预算单位纳入部</w:t>
      </w:r>
      <w:bookmarkStart w:id="0" w:name="_GoBack"/>
      <w:bookmarkEnd w:id="0"/>
      <w:r>
        <w:rPr>
          <w:rFonts w:hint="eastAsia" w:ascii="仿宋_GB2312" w:hAnsi="仿宋_GB2312" w:eastAsia="仿宋_GB2312" w:cs="仿宋_GB2312"/>
          <w:b w:val="0"/>
          <w:bCs w:val="0"/>
          <w:i w:val="0"/>
          <w:iCs w:val="0"/>
          <w:sz w:val="28"/>
          <w:szCs w:val="28"/>
          <w:lang w:val="en-US" w:eastAsia="zh-CN"/>
        </w:rPr>
        <w:t>门整体支出绩效评价试点范围；确定中期绩效评价试点项目0个。</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lang w:eastAsia="zh-CN"/>
        </w:rPr>
      </w:pPr>
      <w:r>
        <w:rPr>
          <w:rFonts w:hint="eastAsia" w:ascii="黑体" w:hAnsi="黑体" w:eastAsia="黑体" w:cs="黑体"/>
          <w:b w:val="0"/>
          <w:bCs w:val="0"/>
          <w:i w:val="0"/>
          <w:iCs w:val="0"/>
          <w:sz w:val="28"/>
          <w:szCs w:val="28"/>
          <w:lang w:val="en-US" w:eastAsia="zh-CN"/>
        </w:rPr>
        <w:t>六</w:t>
      </w:r>
      <w:r>
        <w:rPr>
          <w:rFonts w:hint="eastAsia" w:ascii="黑体" w:hAnsi="黑体" w:eastAsia="黑体" w:cs="黑体"/>
          <w:b w:val="0"/>
          <w:bCs w:val="0"/>
          <w:i w:val="0"/>
          <w:iCs w:val="0"/>
          <w:sz w:val="28"/>
          <w:szCs w:val="28"/>
          <w:lang w:eastAsia="zh-CN"/>
        </w:rPr>
        <w:t>、名词解释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财政拨款收入：指区级财政当年拨付的资金。</w:t>
      </w:r>
      <w:r>
        <w:rPr>
          <w:rFonts w:hint="eastAsia" w:ascii="仿宋_GB2312" w:hAnsi="仿宋_GB2312" w:eastAsia="仿宋_GB2312" w:cs="仿宋_GB2312"/>
          <w:b w:val="0"/>
          <w:bCs w:val="0"/>
          <w:i w:val="0"/>
          <w:iCs w:val="0"/>
          <w:sz w:val="28"/>
          <w:szCs w:val="28"/>
          <w:lang w:val="en-US" w:eastAsia="zh-CN"/>
        </w:rPr>
        <w:br w:type="textWrapping"/>
      </w:r>
      <w:r>
        <w:rPr>
          <w:rFonts w:hint="eastAsia" w:ascii="仿宋_GB2312" w:hAnsi="仿宋_GB2312" w:eastAsia="仿宋_GB2312" w:cs="仿宋_GB2312"/>
          <w:b w:val="0"/>
          <w:bCs w:val="0"/>
          <w:i w:val="0"/>
          <w:iCs w:val="0"/>
          <w:sz w:val="28"/>
          <w:szCs w:val="28"/>
          <w:lang w:val="en-US" w:eastAsia="zh-CN"/>
        </w:rPr>
        <w:t xml:space="preserve">   上年结转和结余：指以前年度尚未完成，结转到本年度按有关规定继续使用的资金。</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val="en-US" w:eastAsia="zh-CN"/>
        </w:rPr>
        <w:t xml:space="preserve">    基本支出：指为保障机构正常运转、完成日常工作任务而发生的人员支出和公用支出。</w:t>
      </w:r>
      <w:r>
        <w:rPr>
          <w:rFonts w:hint="eastAsia" w:ascii="仿宋_GB2312" w:hAnsi="仿宋_GB2312" w:eastAsia="仿宋_GB2312" w:cs="仿宋_GB2312"/>
          <w:b w:val="0"/>
          <w:bCs w:val="0"/>
          <w:i w:val="0"/>
          <w:iCs w:val="0"/>
          <w:sz w:val="28"/>
          <w:szCs w:val="28"/>
          <w:lang w:val="en-US" w:eastAsia="zh-CN"/>
        </w:rPr>
        <w:br w:type="textWrapping"/>
      </w:r>
      <w:r>
        <w:rPr>
          <w:rFonts w:hint="eastAsia" w:ascii="仿宋_GB2312" w:hAnsi="仿宋_GB2312" w:eastAsia="仿宋_GB2312" w:cs="仿宋_GB2312"/>
          <w:b w:val="0"/>
          <w:bCs w:val="0"/>
          <w:i w:val="0"/>
          <w:iCs w:val="0"/>
          <w:sz w:val="28"/>
          <w:szCs w:val="28"/>
          <w:lang w:val="en-US" w:eastAsia="zh-CN"/>
        </w:rPr>
        <w:t xml:space="preserve">    </w:t>
      </w:r>
      <w:r>
        <w:rPr>
          <w:rFonts w:hint="eastAsia" w:ascii="仿宋_GB2312" w:hAnsi="仿宋_GB2312" w:eastAsia="仿宋_GB2312" w:cs="仿宋_GB2312"/>
          <w:b w:val="0"/>
          <w:bCs w:val="0"/>
          <w:i w:val="0"/>
          <w:iCs w:val="0"/>
          <w:sz w:val="28"/>
          <w:szCs w:val="28"/>
        </w:rPr>
        <w:t>项目支出：指部门为完成其特定的行政工作任务事业发展目标，在基本支出预算之外编制的年度项目支出计划。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经济分类：按支出的经济性质和具体用途所作的一种分类。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一般公共服务支出：指用于保障单位正常运转、履行职能所发生的支出。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社会保障和就业支出：指用于社会保障和就业方面的支出。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医疗卫生与计划生育支出：指用于医疗卫生与计划生育方面的支出。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节能环保支出：指用于节能环保方面的支出。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住房保障支出：按照国家政策规定用于住房改革方面的支出。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转移性支出：反映政府的转移性支出。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对个人和家庭的补助：反映政府用于对个人和家庭的补助支出。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奖金：反映机关工作人员年终一次性奖金。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绩效工资：反映事业单位工作人员的绩效工资。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维修（护）费：反映单位日常开支的固定资产（不含车船等交通工具）修理和维护费用，网络信息系统运行与维护费用，以及按规定提取的修购基金。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会议费：反映单位在会议期间按规定开支的住宿费、伙食费、会议室租金、交通费、文件印刷费、医药费等支出。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培训费：反映因公出国（境）培训费以外的各类培训支出。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因公出国（境）费：反映单位公务出国（境）的国际旅费、国外城市间交通费、住宿费、伙食费、培训费、公杂费等支出。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公务用车：指用于履行公务的机动车辆，包括省部级干部专车、一般公务用车和执勤执法用车。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公务用车购置费：反映公务用车车辆购置支出（含车辆购置税）。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公务用车运行维护费：反映单位按规定保留的公务用车租用费、燃料费、维修费、过路过桥费、保险费、安全奖励费用等支出。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其他交通费用：反映单位除公务用车运行维护费以外的其他交通费用。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生活补助：反映行政事业单位职工和遗属生活补助，因公负伤等住院治疗、住疗养院期间的伙食补助费等。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采暖补贴：反映行政事业单位按规定向在职职工和离退休人员发放的住房采暖补贴。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附件：2018年部门预算公开表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sectPr>
      <w:footerReference r:id="rId3" w:type="default"/>
      <w:footerReference r:id="rId4" w:type="even"/>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- 3 -</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0E285"/>
    <w:multiLevelType w:val="singleLevel"/>
    <w:tmpl w:val="5AB0E285"/>
    <w:lvl w:ilvl="0" w:tentative="0">
      <w:start w:val="1"/>
      <w:numFmt w:val="chineseCounting"/>
      <w:suff w:val="nothing"/>
      <w:lvlText w:val="%1、"/>
      <w:lvlJc w:val="left"/>
    </w:lvl>
  </w:abstractNum>
  <w:abstractNum w:abstractNumId="1">
    <w:nsid w:val="5AB1E0B4"/>
    <w:multiLevelType w:val="singleLevel"/>
    <w:tmpl w:val="5AB1E0B4"/>
    <w:lvl w:ilvl="0" w:tentative="0">
      <w:start w:val="3"/>
      <w:numFmt w:val="decimal"/>
      <w:suff w:val="space"/>
      <w:lvlText w:val="%1."/>
      <w:lvlJc w:val="left"/>
    </w:lvl>
  </w:abstractNum>
  <w:abstractNum w:abstractNumId="2">
    <w:nsid w:val="5AB1E581"/>
    <w:multiLevelType w:val="singleLevel"/>
    <w:tmpl w:val="5AB1E581"/>
    <w:lvl w:ilvl="0" w:tentative="0">
      <w:start w:val="2"/>
      <w:numFmt w:val="chineseCounting"/>
      <w:suff w:val="nothing"/>
      <w:lvlText w:val="（%1）"/>
      <w:lvlJc w:val="left"/>
    </w:lvl>
  </w:abstractNum>
  <w:abstractNum w:abstractNumId="3">
    <w:nsid w:val="5AB216AC"/>
    <w:multiLevelType w:val="singleLevel"/>
    <w:tmpl w:val="5AB216AC"/>
    <w:lvl w:ilvl="0" w:tentative="0">
      <w:start w:val="1"/>
      <w:numFmt w:val="chineseCounting"/>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47775"/>
    <w:rsid w:val="01E626CD"/>
    <w:rsid w:val="02FE7705"/>
    <w:rsid w:val="03F657FE"/>
    <w:rsid w:val="048A605A"/>
    <w:rsid w:val="099A1CA6"/>
    <w:rsid w:val="14B648CB"/>
    <w:rsid w:val="168C7DFC"/>
    <w:rsid w:val="18F51C45"/>
    <w:rsid w:val="1B5017E9"/>
    <w:rsid w:val="1C5F555A"/>
    <w:rsid w:val="1CD57B0E"/>
    <w:rsid w:val="1D1A03AD"/>
    <w:rsid w:val="21314266"/>
    <w:rsid w:val="21552D8F"/>
    <w:rsid w:val="218E69A0"/>
    <w:rsid w:val="22AF0D76"/>
    <w:rsid w:val="2C300910"/>
    <w:rsid w:val="30A51BC6"/>
    <w:rsid w:val="31755778"/>
    <w:rsid w:val="34EA3E19"/>
    <w:rsid w:val="3BA66A5E"/>
    <w:rsid w:val="3BB26158"/>
    <w:rsid w:val="3C22738B"/>
    <w:rsid w:val="3C365E20"/>
    <w:rsid w:val="3C695ECC"/>
    <w:rsid w:val="3F547775"/>
    <w:rsid w:val="410B2425"/>
    <w:rsid w:val="41840228"/>
    <w:rsid w:val="41DE0DBC"/>
    <w:rsid w:val="4B4E0F10"/>
    <w:rsid w:val="50C03E6B"/>
    <w:rsid w:val="50F54ACF"/>
    <w:rsid w:val="530149AE"/>
    <w:rsid w:val="54D2521F"/>
    <w:rsid w:val="55160742"/>
    <w:rsid w:val="59053E8E"/>
    <w:rsid w:val="5C3F395E"/>
    <w:rsid w:val="5E380040"/>
    <w:rsid w:val="6CE65DCE"/>
    <w:rsid w:val="6D8F3043"/>
    <w:rsid w:val="6E1E6293"/>
    <w:rsid w:val="6E973A9C"/>
    <w:rsid w:val="6EC22C68"/>
    <w:rsid w:val="6F3E7D68"/>
    <w:rsid w:val="704769B6"/>
    <w:rsid w:val="713820B0"/>
    <w:rsid w:val="73562C85"/>
    <w:rsid w:val="75714017"/>
    <w:rsid w:val="7A231F91"/>
    <w:rsid w:val="7F3F79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rPr>
      <w:sz w:val="24"/>
    </w:rPr>
  </w:style>
  <w:style w:type="character" w:styleId="5">
    <w:name w:val="page number"/>
    <w:basedOn w:val="4"/>
    <w:qFormat/>
    <w:uiPriority w:val="0"/>
  </w:style>
  <w:style w:type="character" w:styleId="6">
    <w:name w:val="FollowedHyperlink"/>
    <w:basedOn w:val="4"/>
    <w:qFormat/>
    <w:uiPriority w:val="0"/>
    <w:rPr>
      <w:color w:val="3D3D3D"/>
      <w:u w:val="none"/>
    </w:rPr>
  </w:style>
  <w:style w:type="character" w:styleId="7">
    <w:name w:val="Emphasis"/>
    <w:basedOn w:val="4"/>
    <w:qFormat/>
    <w:uiPriority w:val="0"/>
  </w:style>
  <w:style w:type="character" w:styleId="8">
    <w:name w:val="Hyperlink"/>
    <w:basedOn w:val="4"/>
    <w:qFormat/>
    <w:uiPriority w:val="0"/>
    <w:rPr>
      <w:color w:val="3D3D3D"/>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2018-03-20T09:37:00Z</dcterms:created>
  <dc:creator>Administrator</dc:creator>
  <cp:lastModifiedBy>lenovo</cp:lastModifiedBy>
  <dcterms:modified xsi:type="dcterms:W3CDTF">2018-05-21T06:45:34Z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