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崇信县木林乡人民政府</w:t>
      </w:r>
    </w:p>
    <w:p>
      <w:pPr>
        <w:spacing w:line="520" w:lineRule="exact"/>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2018</w:t>
      </w:r>
      <w:r>
        <w:rPr>
          <w:rFonts w:hint="eastAsia" w:ascii="方正小标宋简体" w:hAnsi="方正小标宋简体" w:eastAsia="方正小标宋简体" w:cs="方正小标宋简体"/>
          <w:sz w:val="40"/>
          <w:szCs w:val="40"/>
        </w:rPr>
        <w:t>年部门预算公开说明</w:t>
      </w:r>
    </w:p>
    <w:p>
      <w:pPr>
        <w:spacing w:line="600" w:lineRule="exact"/>
        <w:ind w:firstLine="560" w:firstLineChars="200"/>
        <w:rPr>
          <w:rFonts w:ascii="仿宋_GB2312" w:hAnsi="仿宋_GB2312" w:eastAsia="仿宋_GB2312" w:cs="仿宋_GB2312"/>
          <w:sz w:val="28"/>
          <w:szCs w:val="28"/>
        </w:rPr>
      </w:pP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按照《预算法》、《地方预决算公开操作规程》的要求，现将</w:t>
      </w:r>
      <w:r>
        <w:rPr>
          <w:rFonts w:ascii="仿宋_GB2312" w:hAnsi="仿宋_GB2312" w:eastAsia="仿宋_GB2312" w:cs="仿宋_GB2312"/>
          <w:sz w:val="28"/>
          <w:szCs w:val="28"/>
        </w:rPr>
        <w:t>2018</w:t>
      </w:r>
      <w:r>
        <w:rPr>
          <w:rFonts w:hint="eastAsia" w:ascii="仿宋_GB2312" w:hAnsi="仿宋_GB2312" w:eastAsia="仿宋_GB2312" w:cs="仿宋_GB2312"/>
          <w:sz w:val="28"/>
          <w:szCs w:val="28"/>
        </w:rPr>
        <w:t>年部门预算公开如下：</w:t>
      </w:r>
    </w:p>
    <w:p>
      <w:pPr>
        <w:numPr>
          <w:ilvl w:val="0"/>
          <w:numId w:val="1"/>
        </w:numPr>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部门职责</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、保证党的路线、方针、政策的坚决贯彻执行。</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、负责抓好本乡党建工作、群团工作、精神文明建设工作新闻宣传工作。</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、完成县委、县政府交给的其他工作任务。</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r>
        <w:rPr>
          <w:rFonts w:ascii="仿宋_GB2312" w:hAnsi="仿宋_GB2312" w:eastAsia="仿宋_GB2312" w:cs="仿宋_GB2312"/>
          <w:sz w:val="32"/>
          <w:szCs w:val="32"/>
        </w:rPr>
        <w:t xml:space="preserve"> </w:t>
      </w:r>
    </w:p>
    <w:p>
      <w:pPr>
        <w:spacing w:line="600" w:lineRule="exact"/>
        <w:ind w:firstLine="480" w:firstLineChars="150"/>
        <w:rPr>
          <w:rFonts w:ascii="仿宋_GB2312" w:hAnsi="仿宋_GB2312" w:eastAsia="仿宋_GB2312" w:cs="仿宋_GB2312"/>
          <w:sz w:val="32"/>
          <w:szCs w:val="32"/>
        </w:rPr>
      </w:pPr>
      <w:r>
        <w:rPr>
          <w:rFonts w:ascii="仿宋_GB2312" w:hAnsi="仿宋_GB2312" w:eastAsia="仿宋_GB2312" w:cs="仿宋_GB2312"/>
          <w:sz w:val="32"/>
          <w:szCs w:val="32"/>
        </w:rPr>
        <w:t xml:space="preserve"> 5</w:t>
      </w:r>
      <w:r>
        <w:rPr>
          <w:rFonts w:hint="eastAsia" w:ascii="仿宋_GB2312" w:hAnsi="仿宋_GB2312" w:eastAsia="仿宋_GB2312" w:cs="仿宋_GB2312"/>
          <w:sz w:val="32"/>
          <w:szCs w:val="32"/>
        </w:rPr>
        <w:t>、制定并组织实施村镇建设规划，部署重点工程建设，地方道路建设及公共设施，水利设施的管理，负责土地、林木、</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水等自然资源和生态环境的保护，做好护林防火工作。</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贯彻执行国家和市有关养老、医疗、工伤、生育保险法律、法规、政策、制度；严格执行社会保险业务办理的操作办法和业务规范，开展社会保险经办管理业务；组织制定全县社会保险征缴计划和支付计划；负责全县社会保险经办、管理的日常工作；负责离休人员、老红军、在乡二等乙级革命伤残军人医疗费支付和管理；负责全县参保病人慢性疾病的管理；负责全县两定机构的管理；负责全县社会保障卡的发放和管理。负责指导乡镇（街道）开展社会保险经办服务工作。</w:t>
      </w:r>
    </w:p>
    <w:p>
      <w:pPr>
        <w:spacing w:line="600" w:lineRule="exact"/>
        <w:ind w:firstLine="560" w:firstLineChars="200"/>
        <w:rPr>
          <w:rFonts w:ascii="黑体" w:hAnsi="黑体" w:eastAsia="黑体" w:cs="黑体"/>
          <w:sz w:val="28"/>
          <w:szCs w:val="28"/>
        </w:rPr>
      </w:pPr>
      <w:r>
        <w:rPr>
          <w:rFonts w:hint="eastAsia" w:ascii="黑体" w:hAnsi="黑体" w:eastAsia="黑体" w:cs="黑体"/>
          <w:sz w:val="28"/>
          <w:szCs w:val="28"/>
        </w:rPr>
        <w:t>二、部门机构设置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木林乡人民政府内设</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综合性机构：党政综合办公室、经济社会发展办公室（挂人口和计划生育办公室牌子）、社会治安综合治理办公室（挂人民武装部牌子），四个事业机构：农业综合服务中心、社会事务综合服务中心、文化服务中心、计划生育服务中心。</w:t>
      </w:r>
    </w:p>
    <w:p>
      <w:pPr>
        <w:spacing w:line="600" w:lineRule="exact"/>
        <w:ind w:firstLine="560" w:firstLineChars="200"/>
        <w:rPr>
          <w:rFonts w:ascii="黑体" w:hAnsi="黑体" w:eastAsia="黑体" w:cs="黑体"/>
          <w:sz w:val="28"/>
          <w:szCs w:val="28"/>
        </w:rPr>
      </w:pPr>
      <w:r>
        <w:rPr>
          <w:rFonts w:hint="eastAsia" w:ascii="黑体" w:hAnsi="黑体" w:eastAsia="黑体" w:cs="黑体"/>
          <w:sz w:val="28"/>
          <w:szCs w:val="28"/>
        </w:rPr>
        <w:t>三、部门预算安排情况</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2018</w:t>
      </w:r>
      <w:r>
        <w:rPr>
          <w:rFonts w:hint="eastAsia" w:ascii="仿宋_GB2312" w:hAnsi="仿宋_GB2312" w:eastAsia="仿宋_GB2312" w:cs="仿宋_GB2312"/>
          <w:sz w:val="28"/>
          <w:szCs w:val="28"/>
        </w:rPr>
        <w:t>年一般公共预算财政拨款收入</w:t>
      </w:r>
      <w:r>
        <w:rPr>
          <w:rFonts w:ascii="仿宋_GB2312" w:hAnsi="仿宋_GB2312" w:eastAsia="仿宋_GB2312" w:cs="仿宋_GB2312"/>
          <w:sz w:val="28"/>
          <w:szCs w:val="28"/>
        </w:rPr>
        <w:t>300.84</w:t>
      </w:r>
      <w:r>
        <w:rPr>
          <w:rFonts w:hint="eastAsia" w:ascii="仿宋_GB2312" w:hAnsi="仿宋_GB2312" w:eastAsia="仿宋_GB2312" w:cs="仿宋_GB2312"/>
          <w:sz w:val="28"/>
          <w:szCs w:val="28"/>
        </w:rPr>
        <w:t>万元，上年结转预计安排</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万元</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比</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年预算减少</w:t>
      </w:r>
      <w:r>
        <w:rPr>
          <w:rFonts w:ascii="仿宋_GB2312" w:hAnsi="仿宋_GB2312" w:eastAsia="仿宋_GB2312" w:cs="仿宋_GB2312"/>
          <w:sz w:val="28"/>
          <w:szCs w:val="28"/>
        </w:rPr>
        <w:t>62.13</w:t>
      </w:r>
      <w:r>
        <w:rPr>
          <w:rFonts w:hint="eastAsia" w:ascii="仿宋_GB2312" w:hAnsi="仿宋_GB2312" w:eastAsia="仿宋_GB2312" w:cs="仿宋_GB2312"/>
          <w:sz w:val="28"/>
          <w:szCs w:val="28"/>
        </w:rPr>
        <w:t>万元，下降</w:t>
      </w:r>
      <w:r>
        <w:rPr>
          <w:rFonts w:ascii="仿宋_GB2312" w:hAnsi="仿宋_GB2312" w:eastAsia="仿宋_GB2312" w:cs="仿宋_GB2312"/>
          <w:sz w:val="28"/>
          <w:szCs w:val="28"/>
        </w:rPr>
        <w:t>17.12%</w:t>
      </w:r>
      <w:r>
        <w:rPr>
          <w:rFonts w:hint="eastAsia" w:ascii="仿宋_GB2312" w:hAnsi="仿宋_GB2312" w:eastAsia="仿宋_GB2312" w:cs="仿宋_GB2312"/>
          <w:sz w:val="28"/>
          <w:szCs w:val="28"/>
        </w:rPr>
        <w:t>，主要原因是</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退休人员养老金纳入社保基金。</w:t>
      </w:r>
    </w:p>
    <w:p>
      <w:pPr>
        <w:spacing w:line="6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（一）基本支出</w:t>
      </w:r>
    </w:p>
    <w:p>
      <w:pPr>
        <w:spacing w:line="600" w:lineRule="exact"/>
        <w:ind w:firstLine="560" w:firstLineChars="200"/>
        <w:rPr>
          <w:rFonts w:ascii="仿宋_GB2312" w:hAnsi="仿宋_GB2312" w:eastAsia="仿宋_GB2312" w:cs="仿宋_GB2312"/>
          <w:b/>
          <w:bCs/>
          <w:sz w:val="28"/>
          <w:szCs w:val="28"/>
        </w:rPr>
      </w:pPr>
      <w:r>
        <w:rPr>
          <w:rFonts w:ascii="仿宋_GB2312" w:hAnsi="仿宋_GB2312" w:eastAsia="仿宋_GB2312" w:cs="仿宋_GB2312"/>
          <w:sz w:val="28"/>
          <w:szCs w:val="28"/>
        </w:rPr>
        <w:t>2018</w:t>
      </w:r>
      <w:r>
        <w:rPr>
          <w:rFonts w:hint="eastAsia" w:ascii="仿宋_GB2312" w:hAnsi="仿宋_GB2312" w:eastAsia="仿宋_GB2312" w:cs="仿宋_GB2312"/>
          <w:sz w:val="28"/>
          <w:szCs w:val="28"/>
        </w:rPr>
        <w:t>年一般公共预算财政拨款基本支出</w:t>
      </w:r>
      <w:r>
        <w:rPr>
          <w:rFonts w:ascii="仿宋_GB2312" w:hAnsi="仿宋_GB2312" w:eastAsia="仿宋_GB2312" w:cs="仿宋_GB2312"/>
          <w:sz w:val="28"/>
          <w:szCs w:val="28"/>
        </w:rPr>
        <w:t>300.84</w:t>
      </w:r>
      <w:r>
        <w:rPr>
          <w:rFonts w:hint="eastAsia" w:ascii="仿宋_GB2312" w:hAnsi="仿宋_GB2312" w:eastAsia="仿宋_GB2312" w:cs="仿宋_GB2312"/>
          <w:sz w:val="28"/>
          <w:szCs w:val="28"/>
        </w:rPr>
        <w:t>万元，比</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年预算减少</w:t>
      </w:r>
      <w:r>
        <w:rPr>
          <w:rFonts w:ascii="仿宋_GB2312" w:hAnsi="仿宋_GB2312" w:eastAsia="仿宋_GB2312" w:cs="仿宋_GB2312"/>
          <w:sz w:val="28"/>
          <w:szCs w:val="28"/>
        </w:rPr>
        <w:t>62.13</w:t>
      </w:r>
      <w:r>
        <w:rPr>
          <w:rFonts w:hint="eastAsia" w:ascii="仿宋_GB2312" w:hAnsi="仿宋_GB2312" w:eastAsia="仿宋_GB2312" w:cs="仿宋_GB2312"/>
          <w:sz w:val="28"/>
          <w:szCs w:val="28"/>
        </w:rPr>
        <w:t>万元，下降</w:t>
      </w:r>
      <w:r>
        <w:rPr>
          <w:rFonts w:ascii="仿宋_GB2312" w:hAnsi="仿宋_GB2312" w:eastAsia="仿宋_GB2312" w:cs="仿宋_GB2312"/>
          <w:sz w:val="28"/>
          <w:szCs w:val="28"/>
        </w:rPr>
        <w:t>17.12%</w:t>
      </w:r>
      <w:r>
        <w:rPr>
          <w:rFonts w:hint="eastAsia" w:ascii="仿宋_GB2312" w:hAnsi="仿宋_GB2312" w:eastAsia="仿宋_GB2312" w:cs="仿宋_GB2312"/>
          <w:sz w:val="28"/>
          <w:szCs w:val="28"/>
        </w:rPr>
        <w:t>。主要原因是：退休人员养老金纳入社保基金。。</w:t>
      </w:r>
    </w:p>
    <w:p>
      <w:pPr>
        <w:numPr>
          <w:ilvl w:val="0"/>
          <w:numId w:val="2"/>
        </w:numPr>
        <w:spacing w:line="6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项目支出</w:t>
      </w:r>
    </w:p>
    <w:p>
      <w:pPr>
        <w:spacing w:line="600" w:lineRule="exact"/>
        <w:ind w:firstLine="562" w:firstLineChars="200"/>
        <w:rPr>
          <w:rFonts w:ascii="仿宋_GB2312" w:hAnsi="仿宋_GB2312" w:eastAsia="仿宋_GB2312" w:cs="仿宋_GB2312"/>
          <w:b/>
          <w:bCs/>
          <w:sz w:val="28"/>
          <w:szCs w:val="28"/>
        </w:rPr>
      </w:pPr>
      <w:r>
        <w:rPr>
          <w:rFonts w:ascii="仿宋_GB2312" w:hAnsi="仿宋_GB2312" w:eastAsia="仿宋_GB2312" w:cs="仿宋_GB2312"/>
          <w:b/>
          <w:bCs/>
          <w:sz w:val="28"/>
          <w:szCs w:val="28"/>
        </w:rPr>
        <w:t>1.</w:t>
      </w:r>
      <w:r>
        <w:rPr>
          <w:rFonts w:hint="eastAsia" w:ascii="仿宋_GB2312" w:hAnsi="仿宋_GB2312" w:eastAsia="仿宋_GB2312" w:cs="仿宋_GB2312"/>
          <w:b/>
          <w:bCs/>
          <w:sz w:val="28"/>
          <w:szCs w:val="28"/>
        </w:rPr>
        <w:t>项目支出增减情况</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2018</w:t>
      </w:r>
      <w:r>
        <w:rPr>
          <w:rFonts w:hint="eastAsia" w:ascii="仿宋_GB2312" w:hAnsi="仿宋_GB2312" w:eastAsia="仿宋_GB2312" w:cs="仿宋_GB2312"/>
          <w:sz w:val="28"/>
          <w:szCs w:val="28"/>
        </w:rPr>
        <w:t>年项目支出</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万元，一般公共预算财政拨款</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万元</w:t>
      </w:r>
      <w:r>
        <w:rPr>
          <w:rFonts w:ascii="仿宋_GB2312" w:hAnsi="仿宋_GB2312" w:eastAsia="仿宋_GB2312" w:cs="仿宋_GB2312"/>
          <w:sz w:val="28"/>
          <w:szCs w:val="28"/>
        </w:rPr>
        <w:t>.</w:t>
      </w:r>
    </w:p>
    <w:p>
      <w:pPr>
        <w:spacing w:line="600" w:lineRule="exact"/>
        <w:ind w:firstLine="562" w:firstLineChars="200"/>
        <w:rPr>
          <w:rFonts w:ascii="仿宋_GB2312" w:hAnsi="仿宋_GB2312" w:eastAsia="仿宋_GB2312" w:cs="仿宋_GB2312"/>
          <w:b/>
          <w:bCs/>
          <w:sz w:val="28"/>
          <w:szCs w:val="28"/>
        </w:rPr>
      </w:pPr>
      <w:r>
        <w:rPr>
          <w:rFonts w:ascii="仿宋_GB2312" w:hAnsi="仿宋_GB2312" w:eastAsia="仿宋_GB2312" w:cs="仿宋_GB2312"/>
          <w:b/>
          <w:bCs/>
          <w:sz w:val="28"/>
          <w:szCs w:val="28"/>
        </w:rPr>
        <w:t>2.</w:t>
      </w:r>
      <w:r>
        <w:rPr>
          <w:rFonts w:hint="eastAsia" w:ascii="仿宋_GB2312" w:hAnsi="仿宋_GB2312" w:eastAsia="仿宋_GB2312" w:cs="仿宋_GB2312"/>
          <w:b/>
          <w:bCs/>
          <w:sz w:val="28"/>
          <w:szCs w:val="28"/>
        </w:rPr>
        <w:t>项目分类分级情况</w:t>
      </w:r>
    </w:p>
    <w:p>
      <w:pPr>
        <w:spacing w:line="600" w:lineRule="exact"/>
        <w:ind w:firstLine="562" w:firstLineChars="200"/>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无</w:t>
      </w:r>
    </w:p>
    <w:p>
      <w:pPr>
        <w:spacing w:line="6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（三）政府支出功能分类指标</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一般公共服务支出</w:t>
      </w:r>
      <w:r>
        <w:rPr>
          <w:rFonts w:ascii="仿宋_GB2312" w:hAnsi="仿宋_GB2312" w:eastAsia="仿宋_GB2312" w:cs="仿宋_GB2312"/>
          <w:sz w:val="28"/>
          <w:szCs w:val="28"/>
        </w:rPr>
        <w:t xml:space="preserve"> 291.21</w:t>
      </w:r>
      <w:r>
        <w:rPr>
          <w:rFonts w:hint="eastAsia" w:ascii="仿宋_GB2312" w:hAnsi="仿宋_GB2312" w:eastAsia="仿宋_GB2312" w:cs="仿宋_GB2312"/>
          <w:sz w:val="28"/>
          <w:szCs w:val="28"/>
        </w:rPr>
        <w:t>万元，比</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年预算减少</w:t>
      </w:r>
      <w:r>
        <w:rPr>
          <w:rFonts w:ascii="仿宋_GB2312" w:hAnsi="仿宋_GB2312" w:eastAsia="仿宋_GB2312" w:cs="仿宋_GB2312"/>
          <w:sz w:val="28"/>
          <w:szCs w:val="28"/>
        </w:rPr>
        <w:t>22.88</w:t>
      </w:r>
      <w:r>
        <w:rPr>
          <w:rFonts w:hint="eastAsia" w:ascii="仿宋_GB2312" w:hAnsi="仿宋_GB2312" w:eastAsia="仿宋_GB2312" w:cs="仿宋_GB2312"/>
          <w:sz w:val="28"/>
          <w:szCs w:val="28"/>
        </w:rPr>
        <w:t>万元，下降</w:t>
      </w:r>
      <w:r>
        <w:rPr>
          <w:rFonts w:ascii="仿宋_GB2312" w:hAnsi="仿宋_GB2312" w:eastAsia="仿宋_GB2312" w:cs="仿宋_GB2312"/>
          <w:sz w:val="28"/>
          <w:szCs w:val="28"/>
        </w:rPr>
        <w:t xml:space="preserve"> 0.72%</w:t>
      </w:r>
      <w:r>
        <w:rPr>
          <w:rFonts w:hint="eastAsia" w:ascii="仿宋_GB2312" w:hAnsi="仿宋_GB2312" w:eastAsia="仿宋_GB2312" w:cs="仿宋_GB2312"/>
          <w:sz w:val="28"/>
          <w:szCs w:val="28"/>
        </w:rPr>
        <w:t>，主要原因是：人员减少，经费减少。</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社会保障和就业支出</w:t>
      </w:r>
      <w:r>
        <w:rPr>
          <w:rFonts w:ascii="仿宋_GB2312" w:hAnsi="仿宋_GB2312" w:eastAsia="仿宋_GB2312" w:cs="仿宋_GB2312"/>
          <w:sz w:val="28"/>
          <w:szCs w:val="28"/>
        </w:rPr>
        <w:t xml:space="preserve"> 9.63 </w:t>
      </w:r>
      <w:r>
        <w:rPr>
          <w:rFonts w:hint="eastAsia" w:ascii="仿宋_GB2312" w:hAnsi="仿宋_GB2312" w:eastAsia="仿宋_GB2312" w:cs="仿宋_GB2312"/>
          <w:sz w:val="28"/>
          <w:szCs w:val="28"/>
        </w:rPr>
        <w:t>万元，比</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年预算减少</w:t>
      </w:r>
      <w:r>
        <w:rPr>
          <w:rFonts w:ascii="仿宋_GB2312" w:hAnsi="仿宋_GB2312" w:eastAsia="仿宋_GB2312" w:cs="仿宋_GB2312"/>
          <w:sz w:val="28"/>
          <w:szCs w:val="28"/>
        </w:rPr>
        <w:t>39.25</w:t>
      </w:r>
      <w:r>
        <w:rPr>
          <w:rFonts w:hint="eastAsia" w:ascii="仿宋_GB2312" w:hAnsi="仿宋_GB2312" w:eastAsia="仿宋_GB2312" w:cs="仿宋_GB2312"/>
          <w:sz w:val="28"/>
          <w:szCs w:val="28"/>
        </w:rPr>
        <w:t>元，下降</w:t>
      </w:r>
      <w:r>
        <w:rPr>
          <w:rFonts w:ascii="仿宋_GB2312" w:hAnsi="仿宋_GB2312" w:eastAsia="仿宋_GB2312" w:cs="仿宋_GB2312"/>
          <w:sz w:val="28"/>
          <w:szCs w:val="28"/>
        </w:rPr>
        <w:t>80.3 %</w:t>
      </w:r>
      <w:r>
        <w:rPr>
          <w:rFonts w:hint="eastAsia" w:ascii="仿宋_GB2312" w:hAnsi="仿宋_GB2312" w:eastAsia="仿宋_GB2312" w:cs="仿宋_GB2312"/>
          <w:sz w:val="28"/>
          <w:szCs w:val="28"/>
        </w:rPr>
        <w:t>。主要原因是：退休人员养老金纳入社保基金。</w:t>
      </w:r>
    </w:p>
    <w:p>
      <w:pPr>
        <w:spacing w:line="6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（四）非税收入</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2018</w:t>
      </w:r>
      <w:r>
        <w:rPr>
          <w:rFonts w:hint="eastAsia" w:ascii="仿宋_GB2312" w:hAnsi="仿宋_GB2312" w:eastAsia="仿宋_GB2312" w:cs="仿宋_GB2312"/>
          <w:sz w:val="28"/>
          <w:szCs w:val="28"/>
        </w:rPr>
        <w:t>年本部门共有</w:t>
      </w:r>
      <w:r>
        <w:rPr>
          <w:rFonts w:ascii="仿宋_GB2312" w:hAnsi="仿宋_GB2312" w:eastAsia="仿宋_GB2312" w:cs="仿宋_GB2312"/>
          <w:sz w:val="28"/>
          <w:szCs w:val="28"/>
        </w:rPr>
        <w:t xml:space="preserve"> 0</w:t>
      </w:r>
      <w:r>
        <w:rPr>
          <w:rFonts w:hint="eastAsia" w:ascii="仿宋_GB2312" w:hAnsi="仿宋_GB2312" w:eastAsia="仿宋_GB2312" w:cs="仿宋_GB2312"/>
          <w:sz w:val="28"/>
          <w:szCs w:val="28"/>
        </w:rPr>
        <w:t>个单位涉及非税收入，</w:t>
      </w:r>
      <w:r>
        <w:rPr>
          <w:rFonts w:ascii="仿宋_GB2312" w:hAnsi="仿宋_GB2312" w:eastAsia="仿宋_GB2312" w:cs="仿宋_GB2312"/>
          <w:sz w:val="28"/>
          <w:szCs w:val="28"/>
        </w:rPr>
        <w:t>2018</w:t>
      </w:r>
      <w:r>
        <w:rPr>
          <w:rFonts w:hint="eastAsia" w:ascii="仿宋_GB2312" w:hAnsi="仿宋_GB2312" w:eastAsia="仿宋_GB2312" w:cs="仿宋_GB2312"/>
          <w:sz w:val="28"/>
          <w:szCs w:val="28"/>
        </w:rPr>
        <w:t>年计划征收</w:t>
      </w:r>
      <w:r>
        <w:rPr>
          <w:rFonts w:ascii="仿宋_GB2312" w:hAnsi="仿宋_GB2312" w:eastAsia="仿宋_GB2312" w:cs="仿宋_GB2312"/>
          <w:sz w:val="28"/>
          <w:szCs w:val="28"/>
        </w:rPr>
        <w:t xml:space="preserve"> 0 </w:t>
      </w:r>
      <w:r>
        <w:rPr>
          <w:rFonts w:hint="eastAsia" w:ascii="仿宋_GB2312" w:hAnsi="仿宋_GB2312" w:eastAsia="仿宋_GB2312" w:cs="仿宋_GB2312"/>
          <w:sz w:val="28"/>
          <w:szCs w:val="28"/>
        </w:rPr>
        <w:t>万元</w:t>
      </w:r>
    </w:p>
    <w:p>
      <w:pPr>
        <w:spacing w:line="6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（五）政府性基金预算支出</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2018</w:t>
      </w:r>
      <w:r>
        <w:rPr>
          <w:rFonts w:hint="eastAsia" w:ascii="仿宋_GB2312" w:hAnsi="仿宋_GB2312" w:eastAsia="仿宋_GB2312" w:cs="仿宋_GB2312"/>
          <w:sz w:val="28"/>
          <w:szCs w:val="28"/>
        </w:rPr>
        <w:t>年政府性基金预算安排支出</w:t>
      </w:r>
      <w:r>
        <w:rPr>
          <w:rFonts w:ascii="仿宋_GB2312" w:hAnsi="仿宋_GB2312" w:eastAsia="仿宋_GB2312" w:cs="仿宋_GB2312"/>
          <w:sz w:val="28"/>
          <w:szCs w:val="28"/>
        </w:rPr>
        <w:t xml:space="preserve"> 0</w:t>
      </w:r>
      <w:r>
        <w:rPr>
          <w:rFonts w:hint="eastAsia" w:ascii="仿宋_GB2312" w:hAnsi="仿宋_GB2312" w:eastAsia="仿宋_GB2312" w:cs="仿宋_GB2312"/>
          <w:sz w:val="28"/>
          <w:szCs w:val="28"/>
        </w:rPr>
        <w:t>万元。</w:t>
      </w:r>
    </w:p>
    <w:p>
      <w:pPr>
        <w:spacing w:line="600" w:lineRule="exact"/>
        <w:ind w:firstLine="560" w:firstLineChars="200"/>
        <w:rPr>
          <w:rFonts w:ascii="黑体" w:hAnsi="黑体" w:eastAsia="黑体" w:cs="黑体"/>
          <w:sz w:val="28"/>
          <w:szCs w:val="28"/>
        </w:rPr>
      </w:pPr>
      <w:r>
        <w:rPr>
          <w:rFonts w:hint="eastAsia" w:ascii="黑体" w:hAnsi="黑体" w:eastAsia="黑体" w:cs="黑体"/>
          <w:sz w:val="28"/>
          <w:szCs w:val="28"/>
        </w:rPr>
        <w:t>四、部门一般性支出财政拨款情况</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因公出国（境）费用</w:t>
      </w:r>
      <w:r>
        <w:rPr>
          <w:rFonts w:ascii="仿宋_GB2312" w:hAnsi="仿宋_GB2312" w:eastAsia="仿宋_GB2312" w:cs="仿宋_GB2312"/>
          <w:sz w:val="28"/>
          <w:szCs w:val="28"/>
        </w:rPr>
        <w:t>0.00</w:t>
      </w:r>
      <w:r>
        <w:rPr>
          <w:rFonts w:hint="eastAsia" w:ascii="仿宋_GB2312" w:hAnsi="仿宋_GB2312" w:eastAsia="仿宋_GB2312" w:cs="仿宋_GB2312"/>
          <w:sz w:val="28"/>
          <w:szCs w:val="28"/>
        </w:rPr>
        <w:t>万元。</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公务接待费</w:t>
      </w:r>
      <w:r>
        <w:rPr>
          <w:rFonts w:ascii="仿宋_GB2312" w:hAnsi="仿宋_GB2312" w:eastAsia="仿宋_GB2312" w:cs="仿宋_GB2312"/>
          <w:sz w:val="28"/>
          <w:szCs w:val="28"/>
        </w:rPr>
        <w:t xml:space="preserve">0 </w:t>
      </w:r>
      <w:r>
        <w:rPr>
          <w:rFonts w:hint="eastAsia" w:ascii="仿宋_GB2312" w:hAnsi="仿宋_GB2312" w:eastAsia="仿宋_GB2312" w:cs="仿宋_GB2312"/>
          <w:sz w:val="28"/>
          <w:szCs w:val="28"/>
        </w:rPr>
        <w:t>万元</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预计接待</w:t>
      </w:r>
      <w:r>
        <w:rPr>
          <w:rFonts w:ascii="仿宋_GB2312" w:hAnsi="仿宋_GB2312" w:eastAsia="仿宋_GB2312" w:cs="仿宋_GB2312"/>
          <w:sz w:val="28"/>
          <w:szCs w:val="28"/>
        </w:rPr>
        <w:t xml:space="preserve"> 0</w:t>
      </w:r>
      <w:r>
        <w:rPr>
          <w:rFonts w:hint="eastAsia" w:ascii="仿宋_GB2312" w:hAnsi="仿宋_GB2312" w:eastAsia="仿宋_GB2312" w:cs="仿宋_GB2312"/>
          <w:sz w:val="28"/>
          <w:szCs w:val="28"/>
        </w:rPr>
        <w:t>批次</w:t>
      </w:r>
      <w:r>
        <w:rPr>
          <w:rFonts w:ascii="仿宋_GB2312" w:hAnsi="仿宋_GB2312" w:eastAsia="仿宋_GB2312" w:cs="仿宋_GB2312"/>
          <w:sz w:val="28"/>
          <w:szCs w:val="28"/>
        </w:rPr>
        <w:t xml:space="preserve"> 0</w:t>
      </w:r>
      <w:r>
        <w:rPr>
          <w:rFonts w:hint="eastAsia" w:ascii="仿宋_GB2312" w:hAnsi="仿宋_GB2312" w:eastAsia="仿宋_GB2312" w:cs="仿宋_GB2312"/>
          <w:sz w:val="28"/>
          <w:szCs w:val="28"/>
        </w:rPr>
        <w:t>人次</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比</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年预算增加</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减少</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万元，增长</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下降</w:t>
      </w:r>
      <w:r>
        <w:rPr>
          <w:rFonts w:ascii="仿宋_GB2312" w:hAnsi="仿宋_GB2312" w:eastAsia="仿宋_GB2312" w:cs="仿宋_GB2312"/>
          <w:sz w:val="28"/>
          <w:szCs w:val="28"/>
        </w:rPr>
        <w:t xml:space="preserve"> 0 %</w:t>
      </w:r>
      <w:r>
        <w:rPr>
          <w:rFonts w:hint="eastAsia" w:ascii="仿宋_GB2312" w:hAnsi="仿宋_GB2312" w:eastAsia="仿宋_GB2312" w:cs="仿宋_GB2312"/>
          <w:sz w:val="28"/>
          <w:szCs w:val="28"/>
        </w:rPr>
        <w:t>。</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公务用车购置及运行维护费</w:t>
      </w:r>
      <w:r>
        <w:rPr>
          <w:rFonts w:ascii="仿宋_GB2312" w:hAnsi="仿宋_GB2312" w:eastAsia="仿宋_GB2312" w:cs="仿宋_GB2312"/>
          <w:sz w:val="28"/>
          <w:szCs w:val="28"/>
        </w:rPr>
        <w:t xml:space="preserve"> 0 </w:t>
      </w:r>
      <w:r>
        <w:rPr>
          <w:rFonts w:hint="eastAsia" w:ascii="仿宋_GB2312" w:hAnsi="仿宋_GB2312" w:eastAsia="仿宋_GB2312" w:cs="仿宋_GB2312"/>
          <w:sz w:val="28"/>
          <w:szCs w:val="28"/>
        </w:rPr>
        <w:t>万元（其中：公务用车购置</w:t>
      </w:r>
      <w:r>
        <w:rPr>
          <w:rFonts w:ascii="仿宋_GB2312" w:hAnsi="仿宋_GB2312" w:eastAsia="仿宋_GB2312" w:cs="仿宋_GB2312"/>
          <w:sz w:val="28"/>
          <w:szCs w:val="28"/>
        </w:rPr>
        <w:t>0.00</w:t>
      </w:r>
      <w:r>
        <w:rPr>
          <w:rFonts w:hint="eastAsia" w:ascii="仿宋_GB2312" w:hAnsi="仿宋_GB2312" w:eastAsia="仿宋_GB2312" w:cs="仿宋_GB2312"/>
          <w:sz w:val="28"/>
          <w:szCs w:val="28"/>
        </w:rPr>
        <w:t>万元，公务用车运行维护费</w:t>
      </w:r>
      <w:r>
        <w:rPr>
          <w:rFonts w:ascii="仿宋_GB2312" w:hAnsi="仿宋_GB2312" w:eastAsia="仿宋_GB2312" w:cs="仿宋_GB2312"/>
          <w:sz w:val="28"/>
          <w:szCs w:val="28"/>
        </w:rPr>
        <w:t xml:space="preserve"> 0</w:t>
      </w:r>
      <w:r>
        <w:rPr>
          <w:rFonts w:hint="eastAsia" w:ascii="仿宋_GB2312" w:hAnsi="仿宋_GB2312" w:eastAsia="仿宋_GB2312" w:cs="仿宋_GB2312"/>
          <w:sz w:val="28"/>
          <w:szCs w:val="28"/>
        </w:rPr>
        <w:t>万元），比</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年预算增加</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减少</w:t>
      </w:r>
      <w:r>
        <w:rPr>
          <w:rFonts w:ascii="仿宋_GB2312" w:hAnsi="仿宋_GB2312" w:eastAsia="仿宋_GB2312" w:cs="仿宋_GB2312"/>
          <w:sz w:val="28"/>
          <w:szCs w:val="28"/>
        </w:rPr>
        <w:t xml:space="preserve"> 0</w:t>
      </w:r>
      <w:r>
        <w:rPr>
          <w:rFonts w:hint="eastAsia" w:ascii="仿宋_GB2312" w:hAnsi="仿宋_GB2312" w:eastAsia="仿宋_GB2312" w:cs="仿宋_GB2312"/>
          <w:sz w:val="28"/>
          <w:szCs w:val="28"/>
        </w:rPr>
        <w:t>万元，增长</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下降</w:t>
      </w:r>
      <w:r>
        <w:rPr>
          <w:rFonts w:hint="eastAsia" w:ascii="仿宋_GB2312" w:hAnsi="仿宋_GB2312" w:eastAsia="仿宋_GB2312" w:cs="仿宋_GB2312"/>
          <w:sz w:val="28"/>
          <w:szCs w:val="28"/>
          <w:lang w:val="en-US" w:eastAsia="zh-CN"/>
        </w:rPr>
        <w:t>0</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，公务用车保有量</w:t>
      </w:r>
      <w:r>
        <w:rPr>
          <w:rFonts w:ascii="仿宋_GB2312" w:hAnsi="仿宋_GB2312" w:eastAsia="仿宋_GB2312" w:cs="仿宋_GB2312"/>
          <w:sz w:val="28"/>
          <w:szCs w:val="28"/>
        </w:rPr>
        <w:t xml:space="preserve"> 0  </w:t>
      </w:r>
      <w:r>
        <w:rPr>
          <w:rFonts w:hint="eastAsia" w:ascii="仿宋_GB2312" w:hAnsi="仿宋_GB2312" w:eastAsia="仿宋_GB2312" w:cs="仿宋_GB2312"/>
          <w:sz w:val="28"/>
          <w:szCs w:val="28"/>
        </w:rPr>
        <w:t>辆。</w:t>
      </w:r>
    </w:p>
    <w:p>
      <w:pPr>
        <w:spacing w:line="600" w:lineRule="exact"/>
        <w:ind w:left="279" w:leftChars="133" w:firstLine="280" w:firstLineChars="100"/>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培训费</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万元，预计培训</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批次，</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人次</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比</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年预算增加</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减少</w:t>
      </w:r>
      <w:r>
        <w:rPr>
          <w:rFonts w:ascii="仿宋_GB2312" w:hAnsi="仿宋_GB2312" w:eastAsia="仿宋_GB2312" w:cs="仿宋_GB2312"/>
          <w:sz w:val="28"/>
          <w:szCs w:val="28"/>
        </w:rPr>
        <w:t xml:space="preserve"> 0</w:t>
      </w:r>
      <w:r>
        <w:rPr>
          <w:rFonts w:hint="eastAsia" w:ascii="仿宋_GB2312" w:hAnsi="仿宋_GB2312" w:eastAsia="仿宋_GB2312" w:cs="仿宋_GB2312"/>
          <w:sz w:val="28"/>
          <w:szCs w:val="28"/>
        </w:rPr>
        <w:t>万元，增长</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下降</w:t>
      </w:r>
      <w:r>
        <w:rPr>
          <w:rFonts w:ascii="仿宋_GB2312" w:hAnsi="仿宋_GB2312" w:eastAsia="仿宋_GB2312" w:cs="仿宋_GB2312"/>
          <w:sz w:val="28"/>
          <w:szCs w:val="28"/>
        </w:rPr>
        <w:t xml:space="preserve"> 0  %</w:t>
      </w:r>
      <w:r>
        <w:rPr>
          <w:rFonts w:hint="eastAsia" w:ascii="仿宋_GB2312" w:hAnsi="仿宋_GB2312" w:eastAsia="仿宋_GB2312" w:cs="仿宋_GB2312"/>
          <w:sz w:val="28"/>
          <w:szCs w:val="28"/>
        </w:rPr>
        <w:t>。主要原因是：</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会议费</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万元，预计召开</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类会议</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批次</w:t>
      </w:r>
      <w:r>
        <w:rPr>
          <w:rFonts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人次</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比</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年预算增加</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减少</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万元，增长</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下降</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w:t>
      </w:r>
    </w:p>
    <w:p>
      <w:pPr>
        <w:spacing w:line="600" w:lineRule="exact"/>
        <w:ind w:firstLine="560" w:firstLineChars="200"/>
        <w:rPr>
          <w:rFonts w:hint="eastAsia" w:ascii="仿宋_GB2312" w:hAnsi="仿宋_GB2312" w:eastAsia="仿宋_GB2312" w:cs="仿宋_GB2312"/>
          <w:sz w:val="28"/>
          <w:szCs w:val="28"/>
          <w:lang w:val="en-US" w:eastAsia="zh-CN"/>
        </w:rPr>
      </w:pPr>
      <w:r>
        <w:rPr>
          <w:rFonts w:ascii="仿宋_GB2312" w:hAnsi="仿宋_GB2312" w:eastAsia="仿宋_GB2312" w:cs="仿宋_GB2312"/>
          <w:sz w:val="28"/>
          <w:szCs w:val="28"/>
        </w:rPr>
        <w:t xml:space="preserve">6. </w:t>
      </w:r>
      <w:r>
        <w:rPr>
          <w:rFonts w:hint="eastAsia" w:ascii="仿宋_GB2312" w:hAnsi="仿宋_GB2312" w:eastAsia="仿宋_GB2312" w:cs="仿宋_GB2312"/>
          <w:sz w:val="28"/>
          <w:szCs w:val="28"/>
        </w:rPr>
        <w:t>机关运行费</w:t>
      </w:r>
      <w:r>
        <w:rPr>
          <w:rFonts w:ascii="仿宋_GB2312" w:hAnsi="仿宋_GB2312" w:eastAsia="仿宋_GB2312" w:cs="仿宋_GB2312"/>
          <w:sz w:val="28"/>
          <w:szCs w:val="28"/>
        </w:rPr>
        <w:t xml:space="preserve"> 55.3 </w:t>
      </w:r>
      <w:r>
        <w:rPr>
          <w:rFonts w:hint="eastAsia" w:ascii="仿宋_GB2312" w:hAnsi="仿宋_GB2312" w:eastAsia="仿宋_GB2312" w:cs="仿宋_GB2312"/>
          <w:sz w:val="28"/>
          <w:szCs w:val="28"/>
        </w:rPr>
        <w:t>万元，比</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年预算</w:t>
      </w:r>
      <w:r>
        <w:rPr>
          <w:rFonts w:ascii="仿宋_GB2312" w:hAnsi="仿宋_GB2312" w:eastAsia="仿宋_GB2312" w:cs="仿宋_GB2312"/>
          <w:sz w:val="28"/>
          <w:szCs w:val="28"/>
        </w:rPr>
        <w:t xml:space="preserve"> 51.35</w:t>
      </w:r>
      <w:r>
        <w:rPr>
          <w:rFonts w:hint="eastAsia" w:ascii="仿宋_GB2312" w:hAnsi="仿宋_GB2312" w:eastAsia="仿宋_GB2312" w:cs="仿宋_GB2312"/>
          <w:sz w:val="28"/>
          <w:szCs w:val="28"/>
        </w:rPr>
        <w:t>万元减少</w:t>
      </w:r>
      <w:r>
        <w:rPr>
          <w:rFonts w:ascii="仿宋_GB2312" w:hAnsi="仿宋_GB2312" w:eastAsia="仿宋_GB2312" w:cs="仿宋_GB2312"/>
          <w:sz w:val="28"/>
          <w:szCs w:val="28"/>
        </w:rPr>
        <w:t xml:space="preserve">3.95 </w:t>
      </w:r>
      <w:r>
        <w:rPr>
          <w:rFonts w:hint="eastAsia" w:ascii="仿宋_GB2312" w:hAnsi="仿宋_GB2312" w:eastAsia="仿宋_GB2312" w:cs="仿宋_GB2312"/>
          <w:sz w:val="28"/>
          <w:szCs w:val="28"/>
        </w:rPr>
        <w:t>万元，下降</w:t>
      </w:r>
      <w:r>
        <w:rPr>
          <w:rFonts w:ascii="仿宋_GB2312" w:hAnsi="仿宋_GB2312" w:eastAsia="仿宋_GB2312" w:cs="仿宋_GB2312"/>
          <w:sz w:val="28"/>
          <w:szCs w:val="28"/>
        </w:rPr>
        <w:t xml:space="preserve"> 0.77 %</w:t>
      </w:r>
      <w:r>
        <w:rPr>
          <w:rFonts w:hint="eastAsia" w:ascii="仿宋_GB2312" w:hAnsi="仿宋_GB2312" w:eastAsia="仿宋_GB2312" w:cs="仿宋_GB2312"/>
          <w:sz w:val="28"/>
          <w:szCs w:val="28"/>
        </w:rPr>
        <w:t>。主要原因是：节约开支</w:t>
      </w:r>
      <w:r>
        <w:rPr>
          <w:rFonts w:hint="eastAsia" w:ascii="仿宋_GB2312" w:hAnsi="仿宋_GB2312" w:eastAsia="仿宋_GB2312" w:cs="仿宋_GB2312"/>
          <w:sz w:val="28"/>
          <w:szCs w:val="28"/>
          <w:lang w:eastAsia="zh-CN"/>
        </w:rPr>
        <w:t>。</w:t>
      </w:r>
    </w:p>
    <w:p>
      <w:pPr>
        <w:spacing w:line="600" w:lineRule="exact"/>
        <w:ind w:firstLine="560" w:firstLineChars="200"/>
        <w:rPr>
          <w:rFonts w:ascii="黑体" w:hAnsi="黑体" w:eastAsia="黑体" w:cs="黑体"/>
          <w:sz w:val="28"/>
          <w:szCs w:val="28"/>
        </w:rPr>
      </w:pPr>
      <w:r>
        <w:rPr>
          <w:rFonts w:hint="eastAsia" w:ascii="黑体" w:hAnsi="黑体" w:eastAsia="黑体" w:cs="黑体"/>
          <w:sz w:val="28"/>
          <w:szCs w:val="28"/>
        </w:rPr>
        <w:t>五</w:t>
      </w:r>
      <w:r>
        <w:rPr>
          <w:rFonts w:ascii="黑体" w:hAnsi="黑体" w:eastAsia="黑体" w:cs="黑体"/>
          <w:sz w:val="28"/>
          <w:szCs w:val="28"/>
        </w:rPr>
        <w:t>.</w:t>
      </w:r>
      <w:r>
        <w:rPr>
          <w:rFonts w:hint="eastAsia" w:ascii="黑体" w:hAnsi="黑体" w:eastAsia="黑体" w:cs="黑体"/>
          <w:sz w:val="28"/>
          <w:szCs w:val="28"/>
        </w:rPr>
        <w:t>其他重要事项情况说明</w:t>
      </w:r>
    </w:p>
    <w:p>
      <w:pPr>
        <w:spacing w:line="600" w:lineRule="exact"/>
        <w:ind w:firstLine="562" w:firstLineChars="200"/>
        <w:rPr>
          <w:rFonts w:ascii="仿宋_GB2312" w:hAnsi="仿宋_GB2312" w:eastAsia="仿宋_GB2312" w:cs="仿宋_GB2312"/>
          <w:b/>
          <w:bCs/>
          <w:sz w:val="28"/>
          <w:szCs w:val="28"/>
        </w:rPr>
      </w:pPr>
      <w:r>
        <w:rPr>
          <w:rFonts w:ascii="仿宋_GB2312" w:hAnsi="仿宋_GB2312" w:eastAsia="仿宋_GB2312" w:cs="仿宋_GB2312"/>
          <w:b/>
          <w:bCs/>
          <w:sz w:val="28"/>
          <w:szCs w:val="28"/>
        </w:rPr>
        <w:t>1.</w:t>
      </w:r>
      <w:r>
        <w:rPr>
          <w:rFonts w:hint="eastAsia" w:ascii="仿宋_GB2312" w:hAnsi="仿宋_GB2312" w:eastAsia="仿宋_GB2312" w:cs="仿宋_GB2312"/>
          <w:b/>
          <w:bCs/>
          <w:sz w:val="28"/>
          <w:szCs w:val="28"/>
        </w:rPr>
        <w:t>政府采购情况</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2018</w:t>
      </w:r>
      <w:r>
        <w:rPr>
          <w:rFonts w:hint="eastAsia" w:ascii="仿宋_GB2312" w:hAnsi="仿宋_GB2312" w:eastAsia="仿宋_GB2312" w:cs="仿宋_GB2312"/>
          <w:sz w:val="28"/>
          <w:szCs w:val="28"/>
        </w:rPr>
        <w:t>年机关及所属预算单位政府采购预算总额</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万元，其中：政府采购货物预算</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万元，政府采购工程预算万元，政府采购服务预算</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p>
    <w:p>
      <w:pPr>
        <w:spacing w:line="600" w:lineRule="exact"/>
        <w:ind w:firstLine="562" w:firstLineChars="200"/>
        <w:rPr>
          <w:rFonts w:ascii="仿宋_GB2312" w:hAnsi="仿宋_GB2312" w:eastAsia="仿宋_GB2312" w:cs="仿宋_GB2312"/>
          <w:b/>
          <w:bCs/>
          <w:sz w:val="28"/>
          <w:szCs w:val="28"/>
        </w:rPr>
      </w:pPr>
      <w:r>
        <w:rPr>
          <w:rFonts w:ascii="仿宋_GB2312" w:hAnsi="仿宋_GB2312" w:eastAsia="仿宋_GB2312" w:cs="仿宋_GB2312"/>
          <w:b/>
          <w:bCs/>
          <w:sz w:val="28"/>
          <w:szCs w:val="28"/>
        </w:rPr>
        <w:t>2.</w:t>
      </w:r>
      <w:r>
        <w:rPr>
          <w:rFonts w:hint="eastAsia" w:ascii="仿宋_GB2312" w:hAnsi="仿宋_GB2312" w:eastAsia="仿宋_GB2312" w:cs="仿宋_GB2312"/>
          <w:b/>
          <w:bCs/>
          <w:sz w:val="28"/>
          <w:szCs w:val="28"/>
        </w:rPr>
        <w:t>国有资产占用情况</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上年末固定资产金额为</w:t>
      </w:r>
      <w:r>
        <w:rPr>
          <w:rFonts w:hint="eastAsia" w:ascii="仿宋_GB2312" w:eastAsia="仿宋_GB2312"/>
          <w:sz w:val="32"/>
          <w:szCs w:val="32"/>
          <w:lang w:val="en-US" w:eastAsia="zh-CN"/>
        </w:rPr>
        <w:t>184.97</w:t>
      </w:r>
      <w:r>
        <w:rPr>
          <w:rFonts w:hint="eastAsia" w:ascii="仿宋_GB2312" w:hAnsi="仿宋_GB2312" w:eastAsia="仿宋_GB2312" w:cs="仿宋_GB2312"/>
          <w:sz w:val="28"/>
          <w:szCs w:val="28"/>
        </w:rPr>
        <w:t>万元</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其中：办公用房</w:t>
      </w:r>
      <w:r>
        <w:rPr>
          <w:rFonts w:hint="eastAsia" w:ascii="仿宋_GB2312" w:hAnsi="仿宋_GB2312" w:eastAsia="仿宋_GB2312" w:cs="仿宋_GB2312"/>
          <w:sz w:val="28"/>
          <w:szCs w:val="28"/>
          <w:lang w:val="en-US" w:eastAsia="zh-CN"/>
        </w:rPr>
        <w:t>690</w:t>
      </w:r>
      <w:r>
        <w:rPr>
          <w:rFonts w:hint="eastAsia" w:ascii="仿宋_GB2312" w:hAnsi="仿宋_GB2312" w:eastAsia="仿宋_GB2312" w:cs="仿宋_GB2312"/>
          <w:sz w:val="28"/>
          <w:szCs w:val="28"/>
        </w:rPr>
        <w:t>平方米</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部门及所属预算单位共有车辆</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辆，价值</w:t>
      </w:r>
      <w:r>
        <w:rPr>
          <w:rFonts w:hint="eastAsia" w:ascii="仿宋_GB2312" w:hAnsi="仿宋_GB2312" w:eastAsia="仿宋_GB2312" w:cs="仿宋_GB2312"/>
          <w:sz w:val="28"/>
          <w:szCs w:val="28"/>
          <w:lang w:val="en-US" w:eastAsia="zh-CN"/>
        </w:rPr>
        <w:t>164500</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万元</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单价</w:t>
      </w:r>
      <w:r>
        <w:rPr>
          <w:rFonts w:ascii="仿宋_GB2312" w:hAnsi="仿宋_GB2312" w:eastAsia="仿宋_GB2312" w:cs="仿宋_GB2312"/>
          <w:sz w:val="28"/>
          <w:szCs w:val="28"/>
        </w:rPr>
        <w:t>20</w:t>
      </w:r>
      <w:r>
        <w:rPr>
          <w:rFonts w:hint="eastAsia" w:ascii="仿宋_GB2312" w:hAnsi="仿宋_GB2312" w:eastAsia="仿宋_GB2312" w:cs="仿宋_GB2312"/>
          <w:sz w:val="28"/>
          <w:szCs w:val="28"/>
        </w:rPr>
        <w:t>万元以上通用设备台（套）。</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2018</w:t>
      </w:r>
      <w:r>
        <w:rPr>
          <w:rFonts w:hint="eastAsia" w:ascii="仿宋_GB2312" w:hAnsi="仿宋_GB2312" w:eastAsia="仿宋_GB2312" w:cs="仿宋_GB2312"/>
          <w:sz w:val="28"/>
          <w:szCs w:val="28"/>
        </w:rPr>
        <w:t>年拟采购固定资产约</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bookmarkStart w:id="0" w:name="_GoBack"/>
      <w:bookmarkEnd w:id="0"/>
    </w:p>
    <w:p>
      <w:pPr>
        <w:numPr>
          <w:ilvl w:val="0"/>
          <w:numId w:val="3"/>
        </w:numPr>
        <w:spacing w:line="6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部门绩效评价进展情况</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2018</w:t>
      </w:r>
      <w:r>
        <w:rPr>
          <w:rFonts w:hint="eastAsia" w:ascii="仿宋_GB2312" w:hAnsi="仿宋_GB2312" w:eastAsia="仿宋_GB2312" w:cs="仿宋_GB2312"/>
          <w:sz w:val="28"/>
          <w:szCs w:val="28"/>
        </w:rPr>
        <w:t>年预算中实行绩效目标管理的项目</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个。项目主要是</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，涉及财政安排一般公共预算财政拨款</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。其中：组织自评项目</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个，涉及</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万元，占部门预算安排总额的</w:t>
      </w:r>
      <w:r>
        <w:rPr>
          <w:rFonts w:hint="eastAsia" w:ascii="仿宋_GB2312" w:hAnsi="仿宋_GB2312" w:eastAsia="仿宋_GB2312" w:cs="仿宋_GB2312"/>
          <w:sz w:val="28"/>
          <w:szCs w:val="28"/>
          <w:lang w:val="en-US" w:eastAsia="zh-CN"/>
        </w:rPr>
        <w:t>0</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；选择</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个二级预算单位纳入部门整体支出绩效评价试点范围；确定中期绩效评价试点项目</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个，为</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项目。</w:t>
      </w:r>
    </w:p>
    <w:p>
      <w:pPr>
        <w:spacing w:line="600" w:lineRule="exact"/>
        <w:ind w:firstLine="560" w:firstLineChars="200"/>
        <w:rPr>
          <w:rFonts w:ascii="黑体" w:hAnsi="黑体" w:eastAsia="黑体" w:cs="黑体"/>
          <w:sz w:val="28"/>
          <w:szCs w:val="28"/>
        </w:rPr>
      </w:pPr>
      <w:r>
        <w:rPr>
          <w:rFonts w:hint="eastAsia" w:ascii="黑体" w:hAnsi="黑体" w:eastAsia="黑体" w:cs="黑体"/>
          <w:sz w:val="28"/>
          <w:szCs w:val="28"/>
        </w:rPr>
        <w:t>六、名词解释</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财政拨款收入：指区级财政当年拨付的资金。</w:t>
      </w:r>
      <w:r>
        <w:rPr>
          <w:rFonts w:ascii="仿宋_GB2312" w:hAnsi="仿宋_GB2312" w:eastAsia="仿宋_GB2312" w:cs="仿宋_GB2312"/>
          <w:sz w:val="28"/>
          <w:szCs w:val="28"/>
        </w:rPr>
        <w:br w:type="textWrapping"/>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上年结转和结余：指以前年度尚未完成，结转到本年度按有关规定继续使用的资金。</w:t>
      </w:r>
    </w:p>
    <w:p>
      <w:pPr>
        <w:spacing w:line="600" w:lineRule="exact"/>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基本支出：指为保障机构正常运转、完成日常工作任务而发生的人员支出和公用支出。</w:t>
      </w:r>
      <w:r>
        <w:rPr>
          <w:rFonts w:ascii="仿宋_GB2312" w:hAnsi="仿宋_GB2312" w:eastAsia="仿宋_GB2312" w:cs="仿宋_GB2312"/>
          <w:sz w:val="28"/>
          <w:szCs w:val="28"/>
        </w:rPr>
        <w:br w:type="textWrapping"/>
      </w:r>
      <w:r>
        <w:rPr>
          <w:rFonts w:hint="eastAsia" w:ascii="仿宋_GB2312" w:hAnsi="仿宋_GB2312" w:eastAsia="仿宋_GB2312" w:cs="仿宋_GB2312"/>
          <w:sz w:val="28"/>
          <w:szCs w:val="28"/>
        </w:rPr>
        <w:t>项目支出：指部门为完成其特定的行政工作任务事业发展目标，在基本支出预算之外编制的年度项目支出计划。</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经济分类：按支出的经济性质和具体用途所作的一种分类。</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一般公共服务支出：指用于保障单位正常运转、履行职能所发生的支出。</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社会保障和就业支出：指用于社会保障和就业方面的支出。</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医疗卫生与计划生育支出：指用于医疗卫生与计划生育方面的支出。</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节能环保支出：指用于节能环保方面的支出。</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住房保障支出：按照国家政策规定用于住房改革方面的支出。</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转移性支出：反映政府的转移性支出。</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工资福利支出：反映单位开支的在职职工和编制外长期聘用人员的各类劳动报酬，以及为上述人员缴纳的各项社会保险费等。</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商品和服务支出：反映单位购买商品和服务的支出（不包括用于购置固定资产的支出、战略性和应急储备支出，但军事方面的耐用消费品和设备的购置费、军事性建设费以及军事建筑物的购置费等在本科目中反映）。</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对个人和家庭的补助：反映政府用于对个人和家庭的补助支出。</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奖金：反映机关工作人员年终一次性奖金。</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绩效工资：反映事业单位工作人员的绩效工资。</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维修（护）费：反映单位日常开支的固定资产（不含车船等交通工具）修理和维护费用，网络信息系统运行与维护费用，以及按规定提取的修购基金。</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会议费：反映单位在会议期间按规定开支的住宿费、伙食费、会议室租金、交通费、文件印刷费、医药费等支出。</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培训费：反映因公出国（境）培训费以外的各类培训支出。</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因公出国（境）费：反映单位公务出国（境）的国际旅费、国外城市间交通费、住宿费、伙食费、培训费、公杂费等支出。</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公务接待费：反映单位按规定开支的各类公务接待（含外宾接待）支出。</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公务用车：指用于履行公务的机动车辆，包括省部级干部专车、一般公务用车和执勤执法用车。</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公务用车购置费：反映公务用车车辆购置支出（含车辆购置税）。</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公务用车运行维护费：反映单位按规定保留的公务用车租用费、燃料费、维修费、过路过桥费、保险费、安全奖励费用等支出。</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其他交通费用：反映单位除公务用车运行维护费以外的其他交通费用。</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生活补助：反映行政事业单位职工和遗属生活补助，因公负伤等住院治疗、住疗养院期间的伙食补助费等。</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采暖补贴：反映行政事业单位按规定向在职职工和离退休人员发放的住房采暖补贴。</w:t>
      </w:r>
    </w:p>
    <w:p>
      <w:pPr>
        <w:spacing w:line="600" w:lineRule="exact"/>
        <w:ind w:firstLine="560" w:firstLineChars="200"/>
        <w:rPr>
          <w:rFonts w:ascii="仿宋_GB2312" w:hAnsi="仿宋_GB2312" w:eastAsia="仿宋_GB2312" w:cs="仿宋_GB2312"/>
          <w:sz w:val="28"/>
          <w:szCs w:val="28"/>
        </w:rPr>
      </w:pPr>
    </w:p>
    <w:p>
      <w:pPr>
        <w:spacing w:line="600" w:lineRule="exact"/>
        <w:ind w:firstLine="560" w:firstLineChars="200"/>
        <w:rPr>
          <w:rFonts w:ascii="仿宋_GB2312" w:hAnsi="仿宋_GB2312" w:eastAsia="仿宋_GB2312" w:cs="仿宋_GB2312"/>
          <w:sz w:val="28"/>
          <w:szCs w:val="28"/>
        </w:rPr>
      </w:pP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ascii="仿宋_GB2312" w:hAnsi="仿宋_GB2312" w:eastAsia="仿宋_GB2312" w:cs="仿宋_GB2312"/>
          <w:sz w:val="28"/>
          <w:szCs w:val="28"/>
        </w:rPr>
        <w:t>2018</w:t>
      </w:r>
      <w:r>
        <w:rPr>
          <w:rFonts w:hint="eastAsia" w:ascii="仿宋_GB2312" w:hAnsi="仿宋_GB2312" w:eastAsia="仿宋_GB2312" w:cs="仿宋_GB2312"/>
          <w:sz w:val="28"/>
          <w:szCs w:val="28"/>
        </w:rPr>
        <w:t>年部门预算公开表</w:t>
      </w:r>
    </w:p>
    <w:p>
      <w:pPr>
        <w:spacing w:line="600" w:lineRule="exact"/>
        <w:ind w:firstLine="560" w:firstLineChars="200"/>
        <w:rPr>
          <w:rFonts w:ascii="仿宋_GB2312" w:hAnsi="仿宋_GB2312" w:eastAsia="仿宋_GB2312" w:cs="仿宋_GB2312"/>
          <w:sz w:val="28"/>
          <w:szCs w:val="28"/>
        </w:rPr>
      </w:pPr>
    </w:p>
    <w:sectPr>
      <w:footerReference r:id="rId3" w:type="default"/>
      <w:footerReference r:id="rId4" w:type="even"/>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- 6 -</w:t>
    </w:r>
    <w:r>
      <w:rPr>
        <w:rStyle w:val="5"/>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0E285"/>
    <w:multiLevelType w:val="singleLevel"/>
    <w:tmpl w:val="5AB0E285"/>
    <w:lvl w:ilvl="0" w:tentative="0">
      <w:start w:val="1"/>
      <w:numFmt w:val="chineseCounting"/>
      <w:suff w:val="nothing"/>
      <w:lvlText w:val="%1、"/>
      <w:lvlJc w:val="left"/>
      <w:rPr>
        <w:rFonts w:cs="Times New Roman"/>
      </w:rPr>
    </w:lvl>
  </w:abstractNum>
  <w:abstractNum w:abstractNumId="1">
    <w:nsid w:val="5AB1E0B4"/>
    <w:multiLevelType w:val="singleLevel"/>
    <w:tmpl w:val="5AB1E0B4"/>
    <w:lvl w:ilvl="0" w:tentative="0">
      <w:start w:val="3"/>
      <w:numFmt w:val="decimal"/>
      <w:suff w:val="space"/>
      <w:lvlText w:val="%1."/>
      <w:lvlJc w:val="left"/>
      <w:rPr>
        <w:rFonts w:cs="Times New Roman"/>
      </w:rPr>
    </w:lvl>
  </w:abstractNum>
  <w:abstractNum w:abstractNumId="2">
    <w:nsid w:val="5AB1E581"/>
    <w:multiLevelType w:val="singleLevel"/>
    <w:tmpl w:val="5AB1E581"/>
    <w:lvl w:ilvl="0" w:tentative="0">
      <w:start w:val="2"/>
      <w:numFmt w:val="chineseCounting"/>
      <w:suff w:val="nothing"/>
      <w:lvlText w:val="（%1）"/>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F547775"/>
    <w:rsid w:val="00023E52"/>
    <w:rsid w:val="000E5972"/>
    <w:rsid w:val="00213AE9"/>
    <w:rsid w:val="002814AB"/>
    <w:rsid w:val="002861EC"/>
    <w:rsid w:val="002D7707"/>
    <w:rsid w:val="00302C53"/>
    <w:rsid w:val="00316256"/>
    <w:rsid w:val="00343435"/>
    <w:rsid w:val="00417090"/>
    <w:rsid w:val="00464374"/>
    <w:rsid w:val="00470791"/>
    <w:rsid w:val="0048785F"/>
    <w:rsid w:val="004D5EF8"/>
    <w:rsid w:val="00535770"/>
    <w:rsid w:val="005910E0"/>
    <w:rsid w:val="005A0943"/>
    <w:rsid w:val="00616CFB"/>
    <w:rsid w:val="00815586"/>
    <w:rsid w:val="00825F0B"/>
    <w:rsid w:val="00904879"/>
    <w:rsid w:val="00915204"/>
    <w:rsid w:val="009A37FC"/>
    <w:rsid w:val="009B5C97"/>
    <w:rsid w:val="009E4026"/>
    <w:rsid w:val="00AC6D6D"/>
    <w:rsid w:val="00AF6778"/>
    <w:rsid w:val="00B40899"/>
    <w:rsid w:val="00B74B7A"/>
    <w:rsid w:val="00C0491F"/>
    <w:rsid w:val="00D93A46"/>
    <w:rsid w:val="00DB4654"/>
    <w:rsid w:val="00DE72CA"/>
    <w:rsid w:val="00E079FF"/>
    <w:rsid w:val="00EA12C0"/>
    <w:rsid w:val="00F07980"/>
    <w:rsid w:val="00FB2822"/>
    <w:rsid w:val="01E626CD"/>
    <w:rsid w:val="023E5B3E"/>
    <w:rsid w:val="02FE7705"/>
    <w:rsid w:val="048A605A"/>
    <w:rsid w:val="099A1CA6"/>
    <w:rsid w:val="14B648CB"/>
    <w:rsid w:val="168C7DFC"/>
    <w:rsid w:val="18F51C45"/>
    <w:rsid w:val="1B5017E9"/>
    <w:rsid w:val="1C5F555A"/>
    <w:rsid w:val="1CD57B0E"/>
    <w:rsid w:val="1D1A03AD"/>
    <w:rsid w:val="21314266"/>
    <w:rsid w:val="21552D8F"/>
    <w:rsid w:val="218E69A0"/>
    <w:rsid w:val="22AF0D76"/>
    <w:rsid w:val="2C300910"/>
    <w:rsid w:val="30A51BC6"/>
    <w:rsid w:val="31755778"/>
    <w:rsid w:val="34EA3E19"/>
    <w:rsid w:val="356867A2"/>
    <w:rsid w:val="3BA66A5E"/>
    <w:rsid w:val="3BB26158"/>
    <w:rsid w:val="3C365E20"/>
    <w:rsid w:val="3C695ECC"/>
    <w:rsid w:val="3F547775"/>
    <w:rsid w:val="410B2425"/>
    <w:rsid w:val="4117698E"/>
    <w:rsid w:val="41840228"/>
    <w:rsid w:val="41DE0DBC"/>
    <w:rsid w:val="4B4E0F10"/>
    <w:rsid w:val="50C03E6B"/>
    <w:rsid w:val="50F54ACF"/>
    <w:rsid w:val="530149AE"/>
    <w:rsid w:val="53C3577C"/>
    <w:rsid w:val="54D2521F"/>
    <w:rsid w:val="5C3F395E"/>
    <w:rsid w:val="5E380040"/>
    <w:rsid w:val="65626825"/>
    <w:rsid w:val="6CE65DCE"/>
    <w:rsid w:val="6D8F3043"/>
    <w:rsid w:val="6E1E6293"/>
    <w:rsid w:val="6E973A9C"/>
    <w:rsid w:val="6EC22C68"/>
    <w:rsid w:val="6F3E7D68"/>
    <w:rsid w:val="704769B6"/>
    <w:rsid w:val="713820B0"/>
    <w:rsid w:val="73562C85"/>
    <w:rsid w:val="75714017"/>
    <w:rsid w:val="79406F99"/>
    <w:rsid w:val="7A231F91"/>
    <w:rsid w:val="7F3F79F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name="header" w:locked="1"/>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99"/>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Normal (Web)"/>
    <w:basedOn w:val="1"/>
    <w:qFormat/>
    <w:uiPriority w:val="99"/>
    <w:rPr>
      <w:sz w:val="24"/>
    </w:rPr>
  </w:style>
  <w:style w:type="character" w:styleId="5">
    <w:name w:val="page number"/>
    <w:basedOn w:val="4"/>
    <w:qFormat/>
    <w:uiPriority w:val="99"/>
    <w:rPr>
      <w:rFonts w:cs="Times New Roman"/>
    </w:rPr>
  </w:style>
  <w:style w:type="character" w:styleId="6">
    <w:name w:val="FollowedHyperlink"/>
    <w:basedOn w:val="4"/>
    <w:qFormat/>
    <w:uiPriority w:val="99"/>
    <w:rPr>
      <w:rFonts w:cs="Times New Roman"/>
      <w:color w:val="3D3D3D"/>
      <w:u w:val="none"/>
    </w:rPr>
  </w:style>
  <w:style w:type="character" w:styleId="7">
    <w:name w:val="Emphasis"/>
    <w:basedOn w:val="4"/>
    <w:qFormat/>
    <w:uiPriority w:val="99"/>
    <w:rPr>
      <w:rFonts w:cs="Times New Roman"/>
    </w:rPr>
  </w:style>
  <w:style w:type="character" w:styleId="8">
    <w:name w:val="Hyperlink"/>
    <w:basedOn w:val="4"/>
    <w:qFormat/>
    <w:uiPriority w:val="99"/>
    <w:rPr>
      <w:rFonts w:cs="Times New Roman"/>
      <w:color w:val="3D3D3D"/>
      <w:u w:val="none"/>
    </w:rPr>
  </w:style>
  <w:style w:type="character" w:customStyle="1" w:styleId="10">
    <w:name w:val="Footer Char"/>
    <w:basedOn w:val="4"/>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7</Pages>
  <Words>454</Words>
  <Characters>2589</Characters>
  <Lines>0</Lines>
  <Paragraphs>0</Paragraphs>
  <TotalTime>4</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2018-03-20T09:37:00Z</dcterms:created>
  <dc:creator>Administrator</dc:creator>
  <cp:lastModifiedBy>lenovo</cp:lastModifiedBy>
  <cp:lastPrinted>2018-05-15T05:01:00Z</cp:lastPrinted>
  <dcterms:modified xsi:type="dcterms:W3CDTF">2018-05-21T06:58:44Z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