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方正小标宋_GBK" w:eastAsia="方正小标宋_GBK"/>
          <w:szCs w:val="32"/>
        </w:rPr>
      </w:pPr>
      <w:bookmarkStart w:id="0" w:name="_GoBack"/>
      <w:bookmarkEnd w:id="0"/>
      <w:r>
        <w:rPr>
          <w:rFonts w:hint="eastAsia" w:ascii="方正小标宋_GBK" w:eastAsia="方正小标宋_GBK"/>
          <w:szCs w:val="32"/>
        </w:rPr>
        <w:t>附件1</w:t>
      </w:r>
    </w:p>
    <w:p>
      <w:pPr>
        <w:ind w:firstLine="0" w:firstLineChars="0"/>
        <w:jc w:val="center"/>
        <w:rPr>
          <w:rFonts w:ascii="方正小标宋_GBK" w:eastAsia="方正小标宋_GBK"/>
          <w:sz w:val="44"/>
          <w:szCs w:val="44"/>
        </w:rPr>
      </w:pPr>
      <w:r>
        <w:rPr>
          <w:rFonts w:hint="eastAsia" w:ascii="方正小标宋_GBK" w:eastAsia="方正小标宋_GBK"/>
          <w:sz w:val="44"/>
          <w:szCs w:val="44"/>
          <w:lang w:eastAsia="zh-CN"/>
        </w:rPr>
        <w:t>崇信县市场监督管理局</w:t>
      </w:r>
      <w:r>
        <w:rPr>
          <w:rFonts w:hint="eastAsia" w:ascii="方正小标宋_GBK" w:eastAsia="方正小标宋_GBK"/>
          <w:sz w:val="44"/>
          <w:szCs w:val="44"/>
        </w:rPr>
        <w:t>随机抽查事项清单</w:t>
      </w:r>
    </w:p>
    <w:tbl>
      <w:tblPr>
        <w:tblStyle w:val="7"/>
        <w:tblW w:w="1334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7"/>
        <w:gridCol w:w="1276"/>
        <w:gridCol w:w="2835"/>
        <w:gridCol w:w="1701"/>
        <w:gridCol w:w="6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827" w:type="dxa"/>
            <w:vMerge w:val="restart"/>
            <w:vAlign w:val="center"/>
          </w:tcPr>
          <w:p>
            <w:pPr>
              <w:ind w:firstLine="0" w:firstLineChars="0"/>
              <w:jc w:val="center"/>
              <w:rPr>
                <w:rFonts w:ascii="方正小标宋_GBK" w:hAnsi="黑体" w:eastAsia="方正小标宋_GBK"/>
                <w:sz w:val="24"/>
                <w:szCs w:val="24"/>
              </w:rPr>
            </w:pPr>
            <w:r>
              <w:rPr>
                <w:rFonts w:hint="eastAsia" w:ascii="方正小标宋_GBK" w:hAnsi="黑体" w:eastAsia="方正小标宋_GBK"/>
                <w:sz w:val="24"/>
                <w:szCs w:val="24"/>
              </w:rPr>
              <w:t>序号</w:t>
            </w:r>
          </w:p>
        </w:tc>
        <w:tc>
          <w:tcPr>
            <w:tcW w:w="4111" w:type="dxa"/>
            <w:gridSpan w:val="2"/>
            <w:vAlign w:val="center"/>
          </w:tcPr>
          <w:p>
            <w:pPr>
              <w:ind w:firstLine="0" w:firstLineChars="0"/>
              <w:jc w:val="center"/>
              <w:rPr>
                <w:rFonts w:ascii="方正小标宋_GBK" w:hAnsi="黑体" w:eastAsia="方正小标宋_GBK"/>
                <w:sz w:val="24"/>
                <w:szCs w:val="24"/>
              </w:rPr>
            </w:pPr>
            <w:r>
              <w:rPr>
                <w:rFonts w:hint="eastAsia" w:ascii="方正小标宋_GBK" w:hAnsi="黑体" w:eastAsia="方正小标宋_GBK"/>
                <w:sz w:val="24"/>
                <w:szCs w:val="24"/>
              </w:rPr>
              <w:t>抽查项目</w:t>
            </w:r>
          </w:p>
        </w:tc>
        <w:tc>
          <w:tcPr>
            <w:tcW w:w="1701" w:type="dxa"/>
            <w:vMerge w:val="restart"/>
            <w:vAlign w:val="center"/>
          </w:tcPr>
          <w:p>
            <w:pPr>
              <w:ind w:firstLine="0" w:firstLineChars="0"/>
              <w:jc w:val="center"/>
              <w:rPr>
                <w:rFonts w:ascii="方正小标宋_GBK" w:hAnsi="黑体" w:eastAsia="方正小标宋_GBK"/>
                <w:sz w:val="24"/>
                <w:szCs w:val="24"/>
              </w:rPr>
            </w:pPr>
            <w:r>
              <w:rPr>
                <w:rFonts w:hint="eastAsia" w:ascii="方正小标宋_GBK" w:hAnsi="黑体" w:eastAsia="方正小标宋_GBK"/>
                <w:sz w:val="24"/>
                <w:szCs w:val="24"/>
              </w:rPr>
              <w:t>检查对象</w:t>
            </w:r>
          </w:p>
        </w:tc>
        <w:tc>
          <w:tcPr>
            <w:tcW w:w="6705" w:type="dxa"/>
            <w:vMerge w:val="restart"/>
            <w:vAlign w:val="center"/>
          </w:tcPr>
          <w:p>
            <w:pPr>
              <w:ind w:firstLine="0" w:firstLineChars="0"/>
              <w:jc w:val="center"/>
              <w:rPr>
                <w:rFonts w:ascii="方正小标宋_GBK" w:hAnsi="黑体" w:eastAsia="方正小标宋_GBK"/>
                <w:sz w:val="24"/>
                <w:szCs w:val="24"/>
              </w:rPr>
            </w:pPr>
            <w:r>
              <w:rPr>
                <w:rFonts w:hint="eastAsia" w:ascii="方正小标宋_GBK" w:hAnsi="黑体" w:eastAsia="方正小标宋_GBK"/>
                <w:sz w:val="24"/>
                <w:szCs w:val="24"/>
              </w:rPr>
              <w:t>检查依据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827" w:type="dxa"/>
            <w:vMerge w:val="continue"/>
            <w:vAlign w:val="center"/>
          </w:tcPr>
          <w:p>
            <w:pPr>
              <w:ind w:firstLine="0" w:firstLineChars="0"/>
              <w:jc w:val="center"/>
              <w:rPr>
                <w:rFonts w:ascii="Times New Roman" w:hAnsi="Times New Roman"/>
                <w:sz w:val="20"/>
                <w:szCs w:val="20"/>
              </w:rPr>
            </w:pPr>
          </w:p>
        </w:tc>
        <w:tc>
          <w:tcPr>
            <w:tcW w:w="1276" w:type="dxa"/>
            <w:vAlign w:val="center"/>
          </w:tcPr>
          <w:p>
            <w:pPr>
              <w:ind w:firstLine="0" w:firstLineChars="0"/>
              <w:jc w:val="center"/>
              <w:rPr>
                <w:rFonts w:ascii="方正小标宋_GBK" w:hAnsi="黑体" w:eastAsia="方正小标宋_GBK"/>
                <w:sz w:val="24"/>
                <w:szCs w:val="24"/>
              </w:rPr>
            </w:pPr>
            <w:r>
              <w:rPr>
                <w:rFonts w:hint="eastAsia" w:ascii="方正小标宋_GBK" w:hAnsi="黑体" w:eastAsia="方正小标宋_GBK"/>
                <w:sz w:val="24"/>
                <w:szCs w:val="24"/>
              </w:rPr>
              <w:t>抽查类别</w:t>
            </w:r>
          </w:p>
        </w:tc>
        <w:tc>
          <w:tcPr>
            <w:tcW w:w="2835" w:type="dxa"/>
            <w:vAlign w:val="center"/>
          </w:tcPr>
          <w:p>
            <w:pPr>
              <w:ind w:firstLine="0" w:firstLineChars="0"/>
              <w:jc w:val="center"/>
              <w:rPr>
                <w:rFonts w:ascii="方正小标宋_GBK" w:hAnsi="黑体" w:eastAsia="方正小标宋_GBK"/>
                <w:sz w:val="24"/>
                <w:szCs w:val="24"/>
              </w:rPr>
            </w:pPr>
            <w:r>
              <w:rPr>
                <w:rFonts w:hint="eastAsia" w:ascii="方正小标宋_GBK" w:hAnsi="黑体" w:eastAsia="方正小标宋_GBK"/>
                <w:sz w:val="24"/>
                <w:szCs w:val="24"/>
              </w:rPr>
              <w:t>抽查事项</w:t>
            </w:r>
          </w:p>
        </w:tc>
        <w:tc>
          <w:tcPr>
            <w:tcW w:w="1701" w:type="dxa"/>
            <w:vMerge w:val="continue"/>
            <w:vAlign w:val="center"/>
          </w:tcPr>
          <w:p>
            <w:pPr>
              <w:ind w:firstLine="0" w:firstLineChars="0"/>
              <w:rPr>
                <w:rFonts w:ascii="Times New Roman" w:hAnsi="Times New Roman"/>
                <w:sz w:val="22"/>
              </w:rPr>
            </w:pPr>
          </w:p>
        </w:tc>
        <w:tc>
          <w:tcPr>
            <w:tcW w:w="6705" w:type="dxa"/>
            <w:vMerge w:val="continue"/>
          </w:tcPr>
          <w:p>
            <w:pPr>
              <w:ind w:firstLine="0" w:firstLineChars="0"/>
              <w:jc w:val="center"/>
              <w:rPr>
                <w:rFonts w:ascii="Times New Roman" w:hAns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827" w:type="dxa"/>
            <w:vMerge w:val="restart"/>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276" w:type="dxa"/>
            <w:vMerge w:val="restart"/>
            <w:vAlign w:val="center"/>
          </w:tcPr>
          <w:p>
            <w:pPr>
              <w:spacing w:line="260" w:lineRule="exact"/>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特种设备检查</w:t>
            </w:r>
          </w:p>
        </w:tc>
        <w:tc>
          <w:tcPr>
            <w:tcW w:w="2835"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333333"/>
                <w:spacing w:val="0"/>
                <w:sz w:val="21"/>
                <w:szCs w:val="21"/>
                <w:shd w:val="clear" w:fill="FFFFFF"/>
                <w:lang w:eastAsia="zh-CN"/>
              </w:rPr>
              <w:t>是否依法办理注册登记；</w:t>
            </w:r>
          </w:p>
        </w:tc>
        <w:tc>
          <w:tcPr>
            <w:tcW w:w="1701"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color w:val="000000" w:themeColor="text1"/>
                <w:kern w:val="0"/>
                <w:sz w:val="21"/>
                <w:szCs w:val="21"/>
                <w:lang w:eastAsia="zh-CN"/>
              </w:rPr>
              <w:t>全县特种设备使用单位</w:t>
            </w:r>
          </w:p>
        </w:tc>
        <w:tc>
          <w:tcPr>
            <w:tcW w:w="670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《中华人民共和国特种设备安全法》第七条、第三十三条</w:t>
            </w:r>
          </w:p>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《中华人民共和国</w:t>
            </w:r>
            <w:r>
              <w:rPr>
                <w:rFonts w:hint="eastAsia" w:ascii="仿宋_GB2312" w:hAnsi="仿宋_GB2312" w:eastAsia="仿宋_GB2312" w:cs="仿宋_GB2312"/>
                <w:sz w:val="21"/>
                <w:szCs w:val="21"/>
                <w:lang w:eastAsia="zh-CN"/>
              </w:rPr>
              <w:t>特种设备</w:t>
            </w:r>
            <w:r>
              <w:rPr>
                <w:rStyle w:val="5"/>
                <w:rFonts w:hint="eastAsia" w:ascii="仿宋_GB2312" w:hAnsi="仿宋_GB2312" w:eastAsia="仿宋_GB2312" w:cs="仿宋_GB2312"/>
                <w:b w:val="0"/>
                <w:bCs/>
                <w:i w:val="0"/>
                <w:caps w:val="0"/>
                <w:color w:val="auto"/>
                <w:spacing w:val="0"/>
                <w:sz w:val="21"/>
                <w:szCs w:val="21"/>
                <w:shd w:val="clear" w:fill="FFFFFF"/>
                <w:vertAlign w:val="baseline"/>
              </w:rPr>
              <w:t>安全监察条例</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第五十二条</w:t>
            </w:r>
          </w:p>
          <w:p>
            <w:pPr>
              <w:spacing w:line="260" w:lineRule="exact"/>
              <w:ind w:firstLine="0" w:firstLineChars="0"/>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827" w:type="dxa"/>
            <w:vMerge w:val="continue"/>
          </w:tcPr>
          <w:p>
            <w:pPr>
              <w:ind w:firstLine="0" w:firstLineChars="0"/>
              <w:jc w:val="center"/>
              <w:rPr>
                <w:rFonts w:hint="eastAsia" w:ascii="仿宋_GB2312" w:hAnsi="仿宋_GB2312" w:eastAsia="仿宋_GB2312" w:cs="仿宋_GB2312"/>
                <w:sz w:val="21"/>
                <w:szCs w:val="21"/>
              </w:rPr>
            </w:pPr>
          </w:p>
        </w:tc>
        <w:tc>
          <w:tcPr>
            <w:tcW w:w="1276" w:type="dxa"/>
            <w:vMerge w:val="continue"/>
            <w:vAlign w:val="center"/>
          </w:tcPr>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是否根据特种设备类型配备相应的作业人员</w:t>
            </w:r>
          </w:p>
        </w:tc>
        <w:tc>
          <w:tcPr>
            <w:tcW w:w="1701"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color w:val="000000" w:themeColor="text1"/>
                <w:kern w:val="0"/>
                <w:sz w:val="21"/>
                <w:szCs w:val="21"/>
                <w:lang w:eastAsia="zh-CN"/>
              </w:rPr>
              <w:t>全县特种设备使用单位</w:t>
            </w:r>
          </w:p>
        </w:tc>
        <w:tc>
          <w:tcPr>
            <w:tcW w:w="670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中华人民共和国特种设备安全法</w:t>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eastAsia="zh-CN"/>
              </w:rPr>
              <w:t>十三</w:t>
            </w:r>
            <w:r>
              <w:rPr>
                <w:rFonts w:hint="eastAsia" w:ascii="仿宋_GB2312" w:hAnsi="仿宋_GB2312" w:eastAsia="仿宋_GB2312" w:cs="仿宋_GB2312"/>
                <w:sz w:val="21"/>
                <w:szCs w:val="21"/>
              </w:rPr>
              <w:t>条</w:t>
            </w:r>
            <w:r>
              <w:rPr>
                <w:rFonts w:hint="eastAsia" w:ascii="仿宋_GB2312" w:hAnsi="仿宋_GB2312" w:eastAsia="仿宋_GB2312" w:cs="仿宋_GB2312"/>
                <w:sz w:val="21"/>
                <w:szCs w:val="21"/>
                <w:lang w:eastAsia="zh-CN"/>
              </w:rPr>
              <w:t>、十四条</w:t>
            </w:r>
          </w:p>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w:t>
            </w:r>
            <w:r>
              <w:rPr>
                <w:rFonts w:hint="eastAsia" w:ascii="仿宋_GB2312" w:hAnsi="仿宋_GB2312" w:eastAsia="仿宋_GB2312" w:cs="仿宋_GB2312"/>
                <w:sz w:val="21"/>
                <w:szCs w:val="21"/>
                <w:lang w:eastAsia="zh-CN"/>
              </w:rPr>
              <w:t>特种设备</w:t>
            </w:r>
            <w:r>
              <w:rPr>
                <w:rStyle w:val="5"/>
                <w:rFonts w:hint="eastAsia" w:ascii="仿宋_GB2312" w:hAnsi="仿宋_GB2312" w:eastAsia="仿宋_GB2312" w:cs="仿宋_GB2312"/>
                <w:b w:val="0"/>
                <w:bCs/>
                <w:i w:val="0"/>
                <w:caps w:val="0"/>
                <w:color w:val="auto"/>
                <w:spacing w:val="0"/>
                <w:sz w:val="21"/>
                <w:szCs w:val="21"/>
                <w:shd w:val="clear" w:fill="FFFFFF"/>
                <w:vertAlign w:val="baseline"/>
              </w:rPr>
              <w:t>安全监察条例</w:t>
            </w:r>
            <w:r>
              <w:rPr>
                <w:rFonts w:hint="eastAsia" w:ascii="仿宋_GB2312" w:hAnsi="仿宋_GB2312" w:eastAsia="仿宋_GB2312" w:cs="仿宋_GB2312"/>
                <w:sz w:val="21"/>
                <w:szCs w:val="21"/>
              </w:rPr>
              <w:t>》第三十四条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827" w:type="dxa"/>
            <w:vMerge w:val="continue"/>
          </w:tcPr>
          <w:p>
            <w:pPr>
              <w:ind w:firstLine="0" w:firstLineChars="0"/>
              <w:jc w:val="center"/>
              <w:rPr>
                <w:rFonts w:hint="eastAsia" w:ascii="仿宋_GB2312" w:hAnsi="仿宋_GB2312" w:eastAsia="仿宋_GB2312" w:cs="仿宋_GB2312"/>
                <w:sz w:val="21"/>
                <w:szCs w:val="21"/>
              </w:rPr>
            </w:pPr>
          </w:p>
        </w:tc>
        <w:tc>
          <w:tcPr>
            <w:tcW w:w="1276" w:type="dxa"/>
            <w:vMerge w:val="continue"/>
            <w:vAlign w:val="center"/>
          </w:tcPr>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安全检验合格标志是否悬挂在醒目位置</w:t>
            </w:r>
          </w:p>
        </w:tc>
        <w:tc>
          <w:tcPr>
            <w:tcW w:w="1701"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color w:val="000000" w:themeColor="text1"/>
                <w:kern w:val="0"/>
                <w:sz w:val="21"/>
                <w:szCs w:val="21"/>
                <w:lang w:eastAsia="zh-CN"/>
              </w:rPr>
              <w:t>全县特种设备使用单位</w:t>
            </w:r>
          </w:p>
        </w:tc>
        <w:tc>
          <w:tcPr>
            <w:tcW w:w="670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中华人民共和国特种设备安全法</w:t>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eastAsia="zh-CN"/>
              </w:rPr>
              <w:t>第二十一条、三十条</w:t>
            </w:r>
          </w:p>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w:t>
            </w:r>
            <w:r>
              <w:rPr>
                <w:rFonts w:hint="eastAsia" w:ascii="仿宋_GB2312" w:hAnsi="仿宋_GB2312" w:eastAsia="仿宋_GB2312" w:cs="仿宋_GB2312"/>
                <w:sz w:val="21"/>
                <w:szCs w:val="21"/>
                <w:lang w:eastAsia="zh-CN"/>
              </w:rPr>
              <w:t>特种设备</w:t>
            </w:r>
            <w:r>
              <w:rPr>
                <w:rStyle w:val="5"/>
                <w:rFonts w:hint="eastAsia" w:ascii="仿宋_GB2312" w:hAnsi="仿宋_GB2312" w:eastAsia="仿宋_GB2312" w:cs="仿宋_GB2312"/>
                <w:b w:val="0"/>
                <w:bCs/>
                <w:i w:val="0"/>
                <w:caps w:val="0"/>
                <w:color w:val="auto"/>
                <w:spacing w:val="0"/>
                <w:sz w:val="21"/>
                <w:szCs w:val="21"/>
                <w:shd w:val="clear" w:fill="FFFFFF"/>
                <w:vertAlign w:val="baseline"/>
              </w:rPr>
              <w:t>安全监察条例</w:t>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eastAsia="zh-CN"/>
              </w:rPr>
              <w:t>二十五、三十四</w:t>
            </w:r>
            <w:r>
              <w:rPr>
                <w:rFonts w:hint="eastAsia" w:ascii="仿宋_GB2312" w:hAnsi="仿宋_GB2312" w:eastAsia="仿宋_GB2312" w:cs="仿宋_GB2312"/>
                <w:sz w:val="21"/>
                <w:szCs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827" w:type="dxa"/>
            <w:vMerge w:val="continue"/>
          </w:tcPr>
          <w:p>
            <w:pPr>
              <w:ind w:firstLine="0" w:firstLineChars="0"/>
              <w:jc w:val="center"/>
              <w:rPr>
                <w:rFonts w:hint="eastAsia" w:ascii="仿宋_GB2312" w:hAnsi="仿宋_GB2312" w:eastAsia="仿宋_GB2312" w:cs="仿宋_GB2312"/>
                <w:sz w:val="21"/>
                <w:szCs w:val="21"/>
              </w:rPr>
            </w:pPr>
          </w:p>
        </w:tc>
        <w:tc>
          <w:tcPr>
            <w:tcW w:w="1276" w:type="dxa"/>
            <w:vMerge w:val="continue"/>
            <w:vAlign w:val="center"/>
          </w:tcPr>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是否在有效期内使用</w:t>
            </w:r>
          </w:p>
        </w:tc>
        <w:tc>
          <w:tcPr>
            <w:tcW w:w="1701"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color w:val="000000" w:themeColor="text1"/>
                <w:kern w:val="0"/>
                <w:sz w:val="21"/>
                <w:szCs w:val="21"/>
                <w:lang w:eastAsia="zh-CN"/>
              </w:rPr>
              <w:t>全县特种设备使用单位</w:t>
            </w:r>
          </w:p>
        </w:tc>
        <w:tc>
          <w:tcPr>
            <w:tcW w:w="670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中华人民共和国特种设备安全法</w:t>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eastAsia="zh-CN"/>
              </w:rPr>
              <w:t>五十条</w:t>
            </w:r>
          </w:p>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w:t>
            </w:r>
            <w:r>
              <w:rPr>
                <w:rFonts w:hint="eastAsia" w:ascii="仿宋_GB2312" w:hAnsi="仿宋_GB2312" w:eastAsia="仿宋_GB2312" w:cs="仿宋_GB2312"/>
                <w:sz w:val="21"/>
                <w:szCs w:val="21"/>
                <w:lang w:eastAsia="zh-CN"/>
              </w:rPr>
              <w:t>特种设备</w:t>
            </w:r>
            <w:r>
              <w:rPr>
                <w:rStyle w:val="5"/>
                <w:rFonts w:hint="eastAsia" w:ascii="仿宋_GB2312" w:hAnsi="仿宋_GB2312" w:eastAsia="仿宋_GB2312" w:cs="仿宋_GB2312"/>
                <w:b w:val="0"/>
                <w:bCs/>
                <w:i w:val="0"/>
                <w:caps w:val="0"/>
                <w:color w:val="auto"/>
                <w:spacing w:val="0"/>
                <w:sz w:val="21"/>
                <w:szCs w:val="21"/>
                <w:shd w:val="clear" w:fill="FFFFFF"/>
                <w:vertAlign w:val="baseline"/>
              </w:rPr>
              <w:t>安全监察条例</w:t>
            </w:r>
            <w:r>
              <w:rPr>
                <w:rFonts w:hint="eastAsia" w:ascii="仿宋_GB2312" w:hAnsi="仿宋_GB2312" w:eastAsia="仿宋_GB2312" w:cs="仿宋_GB2312"/>
                <w:sz w:val="21"/>
                <w:szCs w:val="21"/>
              </w:rPr>
              <w:t>》第三十条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2" w:hRule="atLeast"/>
          <w:jc w:val="center"/>
        </w:trPr>
        <w:tc>
          <w:tcPr>
            <w:tcW w:w="827" w:type="dxa"/>
            <w:vMerge w:val="continue"/>
          </w:tcPr>
          <w:p>
            <w:pPr>
              <w:ind w:firstLine="0" w:firstLineChars="0"/>
              <w:jc w:val="center"/>
              <w:rPr>
                <w:rFonts w:hint="eastAsia" w:ascii="仿宋_GB2312" w:hAnsi="仿宋_GB2312" w:eastAsia="仿宋_GB2312" w:cs="仿宋_GB2312"/>
                <w:sz w:val="21"/>
                <w:szCs w:val="21"/>
              </w:rPr>
            </w:pPr>
          </w:p>
        </w:tc>
        <w:tc>
          <w:tcPr>
            <w:tcW w:w="1276" w:type="dxa"/>
            <w:vMerge w:val="continue"/>
            <w:vAlign w:val="center"/>
          </w:tcPr>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是否建立特种设备操作规程和安全技术流程</w:t>
            </w:r>
          </w:p>
        </w:tc>
        <w:tc>
          <w:tcPr>
            <w:tcW w:w="1701"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color w:val="000000" w:themeColor="text1"/>
                <w:kern w:val="0"/>
                <w:sz w:val="21"/>
                <w:szCs w:val="21"/>
                <w:lang w:eastAsia="zh-CN"/>
              </w:rPr>
              <w:t>全县特种设备使用单位</w:t>
            </w:r>
          </w:p>
        </w:tc>
        <w:tc>
          <w:tcPr>
            <w:tcW w:w="670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中华人民共和国特种设备安全法</w:t>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eastAsia="zh-CN"/>
              </w:rPr>
              <w:t>八条</w:t>
            </w:r>
          </w:p>
          <w:p>
            <w:pPr>
              <w:spacing w:line="260" w:lineRule="exac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w:t>
            </w:r>
            <w:r>
              <w:rPr>
                <w:rFonts w:hint="eastAsia" w:ascii="仿宋_GB2312" w:hAnsi="仿宋_GB2312" w:eastAsia="仿宋_GB2312" w:cs="仿宋_GB2312"/>
                <w:sz w:val="21"/>
                <w:szCs w:val="21"/>
                <w:lang w:eastAsia="zh-CN"/>
              </w:rPr>
              <w:t>特种设备</w:t>
            </w:r>
            <w:r>
              <w:rPr>
                <w:rStyle w:val="5"/>
                <w:rFonts w:hint="eastAsia" w:ascii="仿宋_GB2312" w:hAnsi="仿宋_GB2312" w:eastAsia="仿宋_GB2312" w:cs="仿宋_GB2312"/>
                <w:b w:val="0"/>
                <w:bCs/>
                <w:i w:val="0"/>
                <w:caps w:val="0"/>
                <w:color w:val="auto"/>
                <w:spacing w:val="0"/>
                <w:sz w:val="21"/>
                <w:szCs w:val="21"/>
                <w:shd w:val="clear" w:fill="FFFFFF"/>
                <w:vertAlign w:val="baseline"/>
              </w:rPr>
              <w:t>安全监察条例</w:t>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eastAsia="zh-CN"/>
              </w:rPr>
              <w:t>四十九</w:t>
            </w:r>
            <w:r>
              <w:rPr>
                <w:rFonts w:hint="eastAsia" w:ascii="仿宋_GB2312" w:hAnsi="仿宋_GB2312" w:eastAsia="仿宋_GB2312" w:cs="仿宋_GB2312"/>
                <w:sz w:val="21"/>
                <w:szCs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827" w:type="dxa"/>
            <w:vMerge w:val="continue"/>
          </w:tcPr>
          <w:p>
            <w:pPr>
              <w:ind w:firstLine="0" w:firstLineChars="0"/>
              <w:jc w:val="center"/>
              <w:rPr>
                <w:rFonts w:hint="eastAsia" w:ascii="仿宋_GB2312" w:hAnsi="仿宋_GB2312" w:eastAsia="仿宋_GB2312" w:cs="仿宋_GB2312"/>
                <w:sz w:val="21"/>
                <w:szCs w:val="21"/>
              </w:rPr>
            </w:pPr>
          </w:p>
        </w:tc>
        <w:tc>
          <w:tcPr>
            <w:tcW w:w="1276" w:type="dxa"/>
            <w:vMerge w:val="continue"/>
            <w:vAlign w:val="center"/>
          </w:tcPr>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是否制定日常安全检查及维护保养制度</w:t>
            </w:r>
          </w:p>
        </w:tc>
        <w:tc>
          <w:tcPr>
            <w:tcW w:w="1701" w:type="dxa"/>
            <w:vAlign w:val="center"/>
          </w:tcPr>
          <w:p>
            <w:pPr>
              <w:spacing w:line="26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themeColor="text1"/>
                <w:kern w:val="0"/>
                <w:sz w:val="21"/>
                <w:szCs w:val="21"/>
                <w:lang w:eastAsia="zh-CN"/>
              </w:rPr>
              <w:t>全县特种设备使用单位</w:t>
            </w:r>
          </w:p>
        </w:tc>
        <w:tc>
          <w:tcPr>
            <w:tcW w:w="6705" w:type="dxa"/>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中华人民共和国特种设备安全法</w:t>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eastAsia="zh-CN"/>
              </w:rPr>
              <w:t>四十六条、四十八条</w:t>
            </w:r>
          </w:p>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《中华人民共和国</w:t>
            </w:r>
            <w:r>
              <w:rPr>
                <w:rFonts w:hint="eastAsia" w:ascii="仿宋_GB2312" w:hAnsi="仿宋_GB2312" w:eastAsia="仿宋_GB2312" w:cs="仿宋_GB2312"/>
                <w:sz w:val="21"/>
                <w:szCs w:val="21"/>
                <w:lang w:eastAsia="zh-CN"/>
              </w:rPr>
              <w:t>特种设备</w:t>
            </w:r>
            <w:r>
              <w:rPr>
                <w:rStyle w:val="5"/>
                <w:rFonts w:hint="eastAsia" w:ascii="仿宋_GB2312" w:hAnsi="仿宋_GB2312" w:eastAsia="仿宋_GB2312" w:cs="仿宋_GB2312"/>
                <w:b w:val="0"/>
                <w:bCs/>
                <w:i w:val="0"/>
                <w:caps w:val="0"/>
                <w:color w:val="auto"/>
                <w:spacing w:val="0"/>
                <w:sz w:val="21"/>
                <w:szCs w:val="21"/>
                <w:shd w:val="clear" w:fill="FFFFFF"/>
                <w:vertAlign w:val="baseline"/>
              </w:rPr>
              <w:t>安全监察条例</w:t>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eastAsia="zh-CN"/>
              </w:rPr>
              <w:t>三十一</w:t>
            </w:r>
            <w:r>
              <w:rPr>
                <w:rFonts w:hint="eastAsia" w:ascii="仿宋_GB2312" w:hAnsi="仿宋_GB2312" w:eastAsia="仿宋_GB2312" w:cs="仿宋_GB2312"/>
                <w:sz w:val="21"/>
                <w:szCs w:val="21"/>
              </w:rPr>
              <w:t>条</w:t>
            </w:r>
            <w:r>
              <w:rPr>
                <w:rFonts w:hint="eastAsia" w:ascii="仿宋_GB2312" w:hAnsi="仿宋_GB2312" w:eastAsia="仿宋_GB2312" w:cs="仿宋_GB2312"/>
                <w:sz w:val="21"/>
                <w:szCs w:val="21"/>
                <w:lang w:eastAsia="zh-CN"/>
              </w:rPr>
              <w:t>、三十二条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827" w:type="dxa"/>
            <w:vMerge w:val="restart"/>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276" w:type="dxa"/>
            <w:vMerge w:val="restart"/>
            <w:vAlign w:val="center"/>
          </w:tcPr>
          <w:p>
            <w:pPr>
              <w:spacing w:line="260" w:lineRule="exact"/>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食品经营主户、餐饮服务单位经营行为检查</w:t>
            </w:r>
          </w:p>
        </w:tc>
        <w:tc>
          <w:tcPr>
            <w:tcW w:w="283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是否办理证照</w:t>
            </w:r>
          </w:p>
        </w:tc>
        <w:tc>
          <w:tcPr>
            <w:tcW w:w="1701"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全县食品经营户、餐饮服务单位</w:t>
            </w:r>
          </w:p>
        </w:tc>
        <w:tc>
          <w:tcPr>
            <w:tcW w:w="6705" w:type="dxa"/>
          </w:tcPr>
          <w:p>
            <w:pPr>
              <w:spacing w:line="260" w:lineRule="exact"/>
              <w:ind w:firstLine="0" w:firstLineChars="0"/>
              <w:rPr>
                <w:rStyle w:val="5"/>
                <w:rFonts w:hint="eastAsia" w:ascii="仿宋_GB2312" w:hAnsi="仿宋_GB2312" w:eastAsia="仿宋_GB2312" w:cs="仿宋_GB2312"/>
                <w:b w:val="0"/>
                <w:bCs/>
                <w:color w:val="000000"/>
                <w:sz w:val="21"/>
                <w:szCs w:val="21"/>
                <w:u w:val="none"/>
                <w:lang w:eastAsia="zh-CN"/>
              </w:rPr>
            </w:pPr>
            <w:r>
              <w:rPr>
                <w:rStyle w:val="5"/>
                <w:rFonts w:hint="eastAsia" w:ascii="仿宋_GB2312" w:hAnsi="仿宋_GB2312" w:eastAsia="仿宋_GB2312" w:cs="仿宋_GB2312"/>
                <w:b w:val="0"/>
                <w:bCs/>
                <w:color w:val="000000"/>
                <w:sz w:val="21"/>
                <w:szCs w:val="21"/>
                <w:u w:val="none"/>
                <w:lang w:eastAsia="zh-CN"/>
              </w:rPr>
              <w:t>《</w:t>
            </w:r>
            <w:r>
              <w:rPr>
                <w:rStyle w:val="5"/>
                <w:rFonts w:hint="eastAsia" w:ascii="仿宋_GB2312" w:hAnsi="仿宋_GB2312" w:eastAsia="仿宋_GB2312" w:cs="仿宋_GB2312"/>
                <w:b w:val="0"/>
                <w:bCs/>
                <w:color w:val="000000"/>
                <w:sz w:val="21"/>
                <w:szCs w:val="21"/>
                <w:u w:val="none"/>
              </w:rPr>
              <w:t>个体工商户登记管理办法</w:t>
            </w:r>
            <w:r>
              <w:rPr>
                <w:rStyle w:val="5"/>
                <w:rFonts w:hint="eastAsia" w:ascii="仿宋_GB2312" w:hAnsi="仿宋_GB2312" w:eastAsia="仿宋_GB2312" w:cs="仿宋_GB2312"/>
                <w:b w:val="0"/>
                <w:bCs/>
                <w:color w:val="000000"/>
                <w:sz w:val="21"/>
                <w:szCs w:val="21"/>
                <w:u w:val="none"/>
                <w:lang w:eastAsia="zh-CN"/>
              </w:rPr>
              <w:t>》第二条、第三条</w:t>
            </w:r>
          </w:p>
          <w:p>
            <w:pPr>
              <w:spacing w:line="260" w:lineRule="exact"/>
              <w:ind w:firstLine="0" w:firstLineChars="0"/>
              <w:rPr>
                <w:rStyle w:val="5"/>
                <w:rFonts w:hint="eastAsia" w:ascii="仿宋_GB2312" w:hAnsi="仿宋_GB2312" w:eastAsia="仿宋_GB2312" w:cs="仿宋_GB2312"/>
                <w:b w:val="0"/>
                <w:bCs/>
                <w:color w:val="000000"/>
                <w:sz w:val="21"/>
                <w:szCs w:val="21"/>
                <w:u w:val="none"/>
                <w:lang w:eastAsia="zh-CN"/>
              </w:rPr>
            </w:pPr>
            <w:r>
              <w:rPr>
                <w:rStyle w:val="5"/>
                <w:rFonts w:hint="eastAsia" w:ascii="仿宋_GB2312" w:hAnsi="仿宋_GB2312" w:eastAsia="仿宋_GB2312" w:cs="仿宋_GB2312"/>
                <w:b w:val="0"/>
                <w:bCs/>
                <w:color w:val="000000"/>
                <w:sz w:val="21"/>
                <w:szCs w:val="21"/>
                <w:u w:val="none"/>
                <w:lang w:eastAsia="zh-CN"/>
              </w:rPr>
              <w:t>《中华人民共和国食品安全法》第三十五条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1" w:hRule="atLeast"/>
          <w:jc w:val="center"/>
        </w:trPr>
        <w:tc>
          <w:tcPr>
            <w:tcW w:w="827" w:type="dxa"/>
            <w:vMerge w:val="continue"/>
            <w:vAlign w:val="center"/>
          </w:tcPr>
          <w:p>
            <w:pPr>
              <w:ind w:firstLine="0" w:firstLineChars="0"/>
              <w:jc w:val="center"/>
              <w:rPr>
                <w:rFonts w:hint="eastAsia" w:ascii="仿宋_GB2312" w:hAnsi="仿宋_GB2312" w:eastAsia="仿宋_GB2312" w:cs="仿宋_GB2312"/>
                <w:sz w:val="21"/>
                <w:szCs w:val="21"/>
              </w:rPr>
            </w:pPr>
          </w:p>
        </w:tc>
        <w:tc>
          <w:tcPr>
            <w:tcW w:w="1276" w:type="dxa"/>
            <w:vMerge w:val="continue"/>
            <w:vAlign w:val="center"/>
          </w:tcPr>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索证索票台账建立是否规范</w:t>
            </w:r>
          </w:p>
        </w:tc>
        <w:tc>
          <w:tcPr>
            <w:tcW w:w="1701" w:type="dxa"/>
            <w:vAlign w:val="center"/>
          </w:tcPr>
          <w:p>
            <w:pPr>
              <w:spacing w:line="26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全县食品经营户、餐饮服务单位</w:t>
            </w:r>
          </w:p>
        </w:tc>
        <w:tc>
          <w:tcPr>
            <w:tcW w:w="6705" w:type="dxa"/>
            <w:vAlign w:val="center"/>
          </w:tcPr>
          <w:p>
            <w:pPr>
              <w:spacing w:line="260" w:lineRule="exact"/>
              <w:ind w:firstLine="0" w:firstLineChars="0"/>
              <w:rPr>
                <w:rFonts w:hint="eastAsia" w:ascii="仿宋_GB2312" w:hAnsi="仿宋_GB2312" w:eastAsia="仿宋_GB2312" w:cs="仿宋_GB2312"/>
                <w:sz w:val="21"/>
                <w:szCs w:val="21"/>
              </w:rPr>
            </w:pPr>
            <w:r>
              <w:rPr>
                <w:rStyle w:val="5"/>
                <w:rFonts w:hint="eastAsia" w:ascii="仿宋_GB2312" w:hAnsi="仿宋_GB2312" w:eastAsia="仿宋_GB2312" w:cs="仿宋_GB2312"/>
                <w:b w:val="0"/>
                <w:bCs/>
                <w:color w:val="000000"/>
                <w:sz w:val="21"/>
                <w:szCs w:val="21"/>
                <w:u w:val="none"/>
                <w:lang w:eastAsia="zh-CN"/>
              </w:rPr>
              <w:t>《中华人民共和国食品安全法》第五十条、五十一条、六十五条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jc w:val="center"/>
        </w:trPr>
        <w:tc>
          <w:tcPr>
            <w:tcW w:w="827" w:type="dxa"/>
            <w:vMerge w:val="restart"/>
            <w:vAlign w:val="center"/>
          </w:tcPr>
          <w:p>
            <w:pPr>
              <w:ind w:firstLine="0" w:firstLineChars="0"/>
              <w:jc w:val="center"/>
              <w:rPr>
                <w:rFonts w:hint="eastAsia" w:ascii="仿宋_GB2312" w:hAnsi="仿宋_GB2312" w:eastAsia="仿宋_GB2312" w:cs="仿宋_GB2312"/>
                <w:color w:val="FF0000"/>
                <w:sz w:val="21"/>
                <w:szCs w:val="21"/>
              </w:rPr>
            </w:pPr>
          </w:p>
        </w:tc>
        <w:tc>
          <w:tcPr>
            <w:tcW w:w="1276" w:type="dxa"/>
            <w:vMerge w:val="restart"/>
            <w:vAlign w:val="center"/>
          </w:tcPr>
          <w:p>
            <w:pPr>
              <w:spacing w:line="260" w:lineRule="exact"/>
              <w:ind w:firstLine="0" w:firstLineChars="0"/>
              <w:jc w:val="center"/>
              <w:rPr>
                <w:rFonts w:hint="eastAsia" w:ascii="仿宋_GB2312" w:hAnsi="仿宋_GB2312" w:eastAsia="仿宋_GB2312" w:cs="仿宋_GB2312"/>
                <w:sz w:val="21"/>
                <w:szCs w:val="21"/>
                <w:lang w:eastAsia="zh-CN"/>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从业人员年度健康检查情况、食品质量和贮存情况</w:t>
            </w:r>
          </w:p>
        </w:tc>
        <w:tc>
          <w:tcPr>
            <w:tcW w:w="1701" w:type="dxa"/>
            <w:vMerge w:val="restart"/>
            <w:vAlign w:val="center"/>
          </w:tcPr>
          <w:p>
            <w:pPr>
              <w:spacing w:line="26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全县食品经营户、餐饮服务单位</w:t>
            </w:r>
          </w:p>
        </w:tc>
        <w:tc>
          <w:tcPr>
            <w:tcW w:w="6705" w:type="dxa"/>
            <w:tcBorders>
              <w:bottom w:val="single" w:color="auto" w:sz="4" w:space="0"/>
            </w:tcBorders>
            <w:vAlign w:val="center"/>
          </w:tcPr>
          <w:p>
            <w:pPr>
              <w:spacing w:line="260" w:lineRule="exact"/>
              <w:ind w:firstLine="0" w:firstLineChars="0"/>
              <w:rPr>
                <w:rFonts w:hint="eastAsia" w:ascii="仿宋_GB2312" w:hAnsi="仿宋_GB2312" w:eastAsia="仿宋_GB2312" w:cs="仿宋_GB2312"/>
                <w:sz w:val="21"/>
                <w:szCs w:val="21"/>
              </w:rPr>
            </w:pPr>
            <w:r>
              <w:rPr>
                <w:rStyle w:val="5"/>
                <w:rFonts w:hint="eastAsia" w:ascii="仿宋_GB2312" w:hAnsi="仿宋_GB2312" w:eastAsia="仿宋_GB2312" w:cs="仿宋_GB2312"/>
                <w:b w:val="0"/>
                <w:bCs/>
                <w:color w:val="000000"/>
                <w:sz w:val="21"/>
                <w:szCs w:val="21"/>
                <w:u w:val="none"/>
                <w:lang w:eastAsia="zh-CN"/>
              </w:rPr>
              <w:t>《中华人民共和国食品安全法》第三十三条、三十四条、四十四条、四十五条、五十八条、五十九条、六十条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jc w:val="center"/>
        </w:trPr>
        <w:tc>
          <w:tcPr>
            <w:tcW w:w="827" w:type="dxa"/>
            <w:vMerge w:val="continue"/>
            <w:vAlign w:val="center"/>
          </w:tcPr>
          <w:p>
            <w:pPr>
              <w:ind w:firstLine="0" w:firstLineChars="0"/>
              <w:jc w:val="center"/>
              <w:rPr>
                <w:rFonts w:hint="eastAsia" w:ascii="仿宋_GB2312" w:hAnsi="仿宋_GB2312" w:eastAsia="仿宋_GB2312" w:cs="仿宋_GB2312"/>
                <w:sz w:val="21"/>
                <w:szCs w:val="21"/>
              </w:rPr>
            </w:pPr>
          </w:p>
        </w:tc>
        <w:tc>
          <w:tcPr>
            <w:tcW w:w="1276" w:type="dxa"/>
            <w:vMerge w:val="continue"/>
            <w:vAlign w:val="center"/>
          </w:tcPr>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食品生产经营加工场所环境卫生等管理措施的落实情况</w:t>
            </w:r>
          </w:p>
        </w:tc>
        <w:tc>
          <w:tcPr>
            <w:tcW w:w="1701" w:type="dxa"/>
            <w:vMerge w:val="continue"/>
            <w:vAlign w:val="center"/>
          </w:tcPr>
          <w:p>
            <w:pPr>
              <w:spacing w:line="260" w:lineRule="exact"/>
              <w:ind w:firstLine="0" w:firstLineChars="0"/>
              <w:rPr>
                <w:rFonts w:hint="eastAsia" w:ascii="仿宋_GB2312" w:hAnsi="仿宋_GB2312" w:eastAsia="仿宋_GB2312" w:cs="仿宋_GB2312"/>
                <w:sz w:val="21"/>
                <w:szCs w:val="21"/>
              </w:rPr>
            </w:pPr>
          </w:p>
        </w:tc>
        <w:tc>
          <w:tcPr>
            <w:tcW w:w="6705" w:type="dxa"/>
            <w:tcBorders>
              <w:top w:val="single" w:color="auto" w:sz="4" w:space="0"/>
              <w:bottom w:val="single" w:color="auto" w:sz="4" w:space="0"/>
            </w:tcBorders>
            <w:vAlign w:val="center"/>
          </w:tcPr>
          <w:p>
            <w:pPr>
              <w:spacing w:line="260" w:lineRule="exact"/>
              <w:ind w:firstLine="0" w:firstLineChars="0"/>
              <w:rPr>
                <w:rFonts w:hint="eastAsia" w:ascii="仿宋_GB2312" w:hAnsi="仿宋_GB2312" w:eastAsia="仿宋_GB2312" w:cs="仿宋_GB2312"/>
                <w:sz w:val="21"/>
                <w:szCs w:val="21"/>
              </w:rPr>
            </w:pPr>
            <w:r>
              <w:rPr>
                <w:rStyle w:val="5"/>
                <w:rFonts w:hint="eastAsia" w:ascii="仿宋_GB2312" w:hAnsi="仿宋_GB2312" w:eastAsia="仿宋_GB2312" w:cs="仿宋_GB2312"/>
                <w:b w:val="0"/>
                <w:bCs/>
                <w:color w:val="000000"/>
                <w:sz w:val="21"/>
                <w:szCs w:val="21"/>
                <w:u w:val="none"/>
                <w:lang w:eastAsia="zh-CN"/>
              </w:rPr>
              <w:t>《中华人民共和国食品安全法》第五十四条、五十五条、五十六条、五十七条、五十八条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jc w:val="center"/>
        </w:trPr>
        <w:tc>
          <w:tcPr>
            <w:tcW w:w="827" w:type="dxa"/>
            <w:vMerge w:val="restart"/>
            <w:vAlign w:val="center"/>
          </w:tcPr>
          <w:p>
            <w:pPr>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3</w:t>
            </w:r>
          </w:p>
        </w:tc>
        <w:tc>
          <w:tcPr>
            <w:tcW w:w="1276" w:type="dxa"/>
            <w:vMerge w:val="restart"/>
            <w:vAlign w:val="center"/>
          </w:tcPr>
          <w:p>
            <w:pPr>
              <w:spacing w:line="26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流通领域商品质量检查</w:t>
            </w:r>
          </w:p>
        </w:tc>
        <w:tc>
          <w:tcPr>
            <w:tcW w:w="2835"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销售失效、变质的产品的检查</w:t>
            </w:r>
          </w:p>
        </w:tc>
        <w:tc>
          <w:tcPr>
            <w:tcW w:w="1701" w:type="dxa"/>
            <w:vMerge w:val="restart"/>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企业、个体工商户、农民专业合作社</w:t>
            </w:r>
          </w:p>
        </w:tc>
        <w:tc>
          <w:tcPr>
            <w:tcW w:w="6705" w:type="dxa"/>
            <w:vAlign w:val="center"/>
          </w:tcPr>
          <w:p>
            <w:pPr>
              <w:spacing w:line="260" w:lineRule="exac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《产品质量法》第五十二条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3" w:hRule="atLeast"/>
          <w:jc w:val="center"/>
        </w:trPr>
        <w:tc>
          <w:tcPr>
            <w:tcW w:w="827" w:type="dxa"/>
            <w:vMerge w:val="continue"/>
          </w:tcPr>
          <w:p>
            <w:pPr>
              <w:ind w:firstLine="0" w:firstLineChars="0"/>
              <w:jc w:val="center"/>
              <w:rPr>
                <w:rFonts w:hint="eastAsia" w:ascii="仿宋_GB2312" w:hAnsi="仿宋_GB2312" w:eastAsia="仿宋_GB2312" w:cs="仿宋_GB2312"/>
                <w:sz w:val="21"/>
                <w:szCs w:val="21"/>
              </w:rPr>
            </w:pPr>
          </w:p>
        </w:tc>
        <w:tc>
          <w:tcPr>
            <w:tcW w:w="1276" w:type="dxa"/>
            <w:vMerge w:val="continue"/>
            <w:vAlign w:val="center"/>
          </w:tcPr>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不符合产品包装、标识要求的检查</w:t>
            </w:r>
          </w:p>
        </w:tc>
        <w:tc>
          <w:tcPr>
            <w:tcW w:w="1701" w:type="dxa"/>
            <w:vMerge w:val="continue"/>
          </w:tcPr>
          <w:p>
            <w:pPr>
              <w:spacing w:line="260" w:lineRule="exact"/>
              <w:ind w:firstLine="420"/>
              <w:rPr>
                <w:rFonts w:hint="eastAsia" w:ascii="仿宋_GB2312" w:hAnsi="仿宋_GB2312" w:eastAsia="仿宋_GB2312" w:cs="仿宋_GB2312"/>
                <w:sz w:val="21"/>
                <w:szCs w:val="21"/>
              </w:rPr>
            </w:pPr>
          </w:p>
        </w:tc>
        <w:tc>
          <w:tcPr>
            <w:tcW w:w="6705" w:type="dxa"/>
            <w:vAlign w:val="center"/>
          </w:tcPr>
          <w:p>
            <w:pPr>
              <w:spacing w:line="260" w:lineRule="exac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《产品质量法》第二十七条、第三十六条、第五十四条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4" w:hRule="atLeast"/>
          <w:jc w:val="center"/>
        </w:trPr>
        <w:tc>
          <w:tcPr>
            <w:tcW w:w="827" w:type="dxa"/>
            <w:vMerge w:val="continue"/>
          </w:tcPr>
          <w:p>
            <w:pPr>
              <w:ind w:firstLine="0" w:firstLineChars="0"/>
              <w:jc w:val="center"/>
              <w:rPr>
                <w:rFonts w:hint="eastAsia" w:ascii="仿宋_GB2312" w:hAnsi="仿宋_GB2312" w:eastAsia="仿宋_GB2312" w:cs="仿宋_GB2312"/>
                <w:sz w:val="21"/>
                <w:szCs w:val="21"/>
              </w:rPr>
            </w:pPr>
          </w:p>
        </w:tc>
        <w:tc>
          <w:tcPr>
            <w:tcW w:w="1276" w:type="dxa"/>
            <w:vMerge w:val="continue"/>
            <w:vAlign w:val="center"/>
          </w:tcPr>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服务业经营者违法行为的检查</w:t>
            </w:r>
          </w:p>
        </w:tc>
        <w:tc>
          <w:tcPr>
            <w:tcW w:w="1701" w:type="dxa"/>
            <w:vMerge w:val="continue"/>
            <w:vAlign w:val="center"/>
          </w:tcPr>
          <w:p>
            <w:pPr>
              <w:spacing w:line="260" w:lineRule="exact"/>
              <w:ind w:firstLine="420"/>
              <w:rPr>
                <w:rFonts w:hint="eastAsia" w:ascii="仿宋_GB2312" w:hAnsi="仿宋_GB2312" w:eastAsia="仿宋_GB2312" w:cs="仿宋_GB2312"/>
                <w:sz w:val="21"/>
                <w:szCs w:val="21"/>
              </w:rPr>
            </w:pPr>
          </w:p>
        </w:tc>
        <w:tc>
          <w:tcPr>
            <w:tcW w:w="6705" w:type="dxa"/>
            <w:vAlign w:val="center"/>
          </w:tcPr>
          <w:p>
            <w:pPr>
              <w:spacing w:line="260" w:lineRule="exac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《产品质量法》第六十二条</w:t>
            </w:r>
          </w:p>
          <w:p>
            <w:pPr>
              <w:spacing w:line="260" w:lineRule="exact"/>
              <w:ind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《流通领域商品质量监督管理办法》第十条、第十一条、第十五条、第三十条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1" w:hRule="atLeast"/>
          <w:jc w:val="center"/>
        </w:trPr>
        <w:tc>
          <w:tcPr>
            <w:tcW w:w="827" w:type="dxa"/>
            <w:vMerge w:val="continue"/>
          </w:tcPr>
          <w:p>
            <w:pPr>
              <w:ind w:firstLine="0" w:firstLineChars="0"/>
              <w:jc w:val="center"/>
              <w:rPr>
                <w:rFonts w:hint="eastAsia" w:ascii="仿宋_GB2312" w:hAnsi="仿宋_GB2312" w:eastAsia="仿宋_GB2312" w:cs="仿宋_GB2312"/>
                <w:sz w:val="21"/>
                <w:szCs w:val="21"/>
              </w:rPr>
            </w:pPr>
          </w:p>
        </w:tc>
        <w:tc>
          <w:tcPr>
            <w:tcW w:w="1276" w:type="dxa"/>
            <w:vMerge w:val="continue"/>
            <w:vAlign w:val="center"/>
          </w:tcPr>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进货检查验收制度执行情况的检查</w:t>
            </w:r>
          </w:p>
        </w:tc>
        <w:tc>
          <w:tcPr>
            <w:tcW w:w="1701" w:type="dxa"/>
            <w:vMerge w:val="continue"/>
            <w:vAlign w:val="center"/>
          </w:tcPr>
          <w:p>
            <w:pPr>
              <w:spacing w:line="260" w:lineRule="exact"/>
              <w:ind w:firstLine="420"/>
              <w:rPr>
                <w:rFonts w:hint="eastAsia" w:ascii="仿宋_GB2312" w:hAnsi="仿宋_GB2312" w:eastAsia="仿宋_GB2312" w:cs="仿宋_GB2312"/>
                <w:sz w:val="21"/>
                <w:szCs w:val="21"/>
              </w:rPr>
            </w:pPr>
          </w:p>
        </w:tc>
        <w:tc>
          <w:tcPr>
            <w:tcW w:w="6705"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《产品质量法》第三十三条</w:t>
            </w:r>
          </w:p>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《流通领域商品质量监督管理办法》第二十二条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0" w:hRule="atLeast"/>
          <w:jc w:val="center"/>
        </w:trPr>
        <w:tc>
          <w:tcPr>
            <w:tcW w:w="827" w:type="dxa"/>
            <w:vMerge w:val="continue"/>
          </w:tcPr>
          <w:p>
            <w:pPr>
              <w:ind w:firstLine="0" w:firstLineChars="0"/>
              <w:jc w:val="center"/>
              <w:rPr>
                <w:rFonts w:hint="eastAsia" w:ascii="仿宋_GB2312" w:hAnsi="仿宋_GB2312" w:eastAsia="仿宋_GB2312" w:cs="仿宋_GB2312"/>
                <w:sz w:val="21"/>
                <w:szCs w:val="21"/>
              </w:rPr>
            </w:pPr>
          </w:p>
        </w:tc>
        <w:tc>
          <w:tcPr>
            <w:tcW w:w="1276" w:type="dxa"/>
            <w:vMerge w:val="continue"/>
            <w:vAlign w:val="center"/>
          </w:tcPr>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销售者购进或销售商品的检查</w:t>
            </w:r>
          </w:p>
        </w:tc>
        <w:tc>
          <w:tcPr>
            <w:tcW w:w="1701" w:type="dxa"/>
            <w:vMerge w:val="continue"/>
            <w:vAlign w:val="center"/>
          </w:tcPr>
          <w:p>
            <w:pPr>
              <w:spacing w:line="260" w:lineRule="exact"/>
              <w:ind w:firstLine="420"/>
              <w:rPr>
                <w:rFonts w:hint="eastAsia" w:ascii="仿宋_GB2312" w:hAnsi="仿宋_GB2312" w:eastAsia="仿宋_GB2312" w:cs="仿宋_GB2312"/>
                <w:sz w:val="21"/>
                <w:szCs w:val="21"/>
              </w:rPr>
            </w:pPr>
          </w:p>
        </w:tc>
        <w:tc>
          <w:tcPr>
            <w:tcW w:w="6705"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《流通领域商品质量监督管理办法》第十三条、第三十二条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7" w:hRule="atLeast"/>
          <w:jc w:val="center"/>
        </w:trPr>
        <w:tc>
          <w:tcPr>
            <w:tcW w:w="827" w:type="dxa"/>
            <w:vMerge w:val="continue"/>
          </w:tcPr>
          <w:p>
            <w:pPr>
              <w:ind w:firstLine="0" w:firstLineChars="0"/>
              <w:jc w:val="center"/>
              <w:rPr>
                <w:rFonts w:hint="eastAsia" w:ascii="仿宋_GB2312" w:hAnsi="仿宋_GB2312" w:eastAsia="仿宋_GB2312" w:cs="仿宋_GB2312"/>
                <w:sz w:val="21"/>
                <w:szCs w:val="21"/>
              </w:rPr>
            </w:pPr>
          </w:p>
        </w:tc>
        <w:tc>
          <w:tcPr>
            <w:tcW w:w="1276" w:type="dxa"/>
            <w:vMerge w:val="continue"/>
            <w:vAlign w:val="center"/>
          </w:tcPr>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商品经营柜台出租者、商品展销会举办者、网络交易平台提供者、广播电视购物平台经营者，应当对申请进入其经营场所或者平台销售商品的经营者的主体资格履行审查登记义务的检查</w:t>
            </w:r>
          </w:p>
        </w:tc>
        <w:tc>
          <w:tcPr>
            <w:tcW w:w="1701" w:type="dxa"/>
            <w:vMerge w:val="continue"/>
            <w:vAlign w:val="center"/>
          </w:tcPr>
          <w:p>
            <w:pPr>
              <w:spacing w:line="260" w:lineRule="exact"/>
              <w:ind w:firstLine="0" w:firstLineChars="0"/>
              <w:rPr>
                <w:rFonts w:hint="eastAsia" w:ascii="仿宋_GB2312" w:hAnsi="仿宋_GB2312" w:eastAsia="仿宋_GB2312" w:cs="仿宋_GB2312"/>
                <w:sz w:val="21"/>
                <w:szCs w:val="21"/>
              </w:rPr>
            </w:pPr>
          </w:p>
        </w:tc>
        <w:tc>
          <w:tcPr>
            <w:tcW w:w="6705"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《流通领域商品质量监督管理办法》第二十一条第一款、第三十三条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827" w:type="dxa"/>
            <w:vMerge w:val="restart"/>
            <w:vAlign w:val="center"/>
          </w:tcPr>
          <w:p>
            <w:pPr>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4</w:t>
            </w:r>
          </w:p>
        </w:tc>
        <w:tc>
          <w:tcPr>
            <w:tcW w:w="1276" w:type="dxa"/>
            <w:vMerge w:val="restart"/>
            <w:vAlign w:val="center"/>
          </w:tcPr>
          <w:p>
            <w:pPr>
              <w:spacing w:line="260" w:lineRule="exact"/>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药品、化妆品经营行为</w:t>
            </w:r>
          </w:p>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是否办理证照</w:t>
            </w:r>
          </w:p>
        </w:tc>
        <w:tc>
          <w:tcPr>
            <w:tcW w:w="1701" w:type="dxa"/>
            <w:vMerge w:val="restart"/>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全县从事药品、化妆品经营单位</w:t>
            </w:r>
          </w:p>
        </w:tc>
        <w:tc>
          <w:tcPr>
            <w:tcW w:w="670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中华人民共和国药品管理法</w:t>
            </w:r>
            <w:r>
              <w:rPr>
                <w:rFonts w:hint="eastAsia" w:ascii="仿宋_GB2312" w:hAnsi="仿宋_GB2312" w:eastAsia="仿宋_GB2312" w:cs="仿宋_GB2312"/>
                <w:sz w:val="21"/>
                <w:szCs w:val="21"/>
              </w:rPr>
              <w:t>》第十</w:t>
            </w:r>
            <w:r>
              <w:rPr>
                <w:rFonts w:hint="eastAsia" w:ascii="仿宋_GB2312" w:hAnsi="仿宋_GB2312" w:eastAsia="仿宋_GB2312" w:cs="仿宋_GB2312"/>
                <w:sz w:val="21"/>
                <w:szCs w:val="21"/>
                <w:lang w:eastAsia="zh-CN"/>
              </w:rPr>
              <w:t>五</w:t>
            </w:r>
            <w:r>
              <w:rPr>
                <w:rFonts w:hint="eastAsia" w:ascii="仿宋_GB2312" w:hAnsi="仿宋_GB2312" w:eastAsia="仿宋_GB2312" w:cs="仿宋_GB2312"/>
                <w:sz w:val="21"/>
                <w:szCs w:val="21"/>
              </w:rPr>
              <w:t>条</w:t>
            </w:r>
            <w:r>
              <w:rPr>
                <w:rFonts w:hint="eastAsia" w:ascii="仿宋_GB2312" w:hAnsi="仿宋_GB2312" w:eastAsia="仿宋_GB2312" w:cs="仿宋_GB2312"/>
                <w:sz w:val="21"/>
                <w:szCs w:val="21"/>
                <w:lang w:eastAsia="zh-CN"/>
              </w:rPr>
              <w:t>、第七十二条</w:t>
            </w:r>
          </w:p>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《中华人民共和国化妆品监督管理条例》第十二条、十四条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827" w:type="dxa"/>
            <w:vMerge w:val="continue"/>
          </w:tcPr>
          <w:p>
            <w:pPr>
              <w:ind w:firstLine="0" w:firstLineChars="0"/>
              <w:jc w:val="center"/>
              <w:rPr>
                <w:rFonts w:hint="eastAsia" w:ascii="仿宋_GB2312" w:hAnsi="仿宋_GB2312" w:eastAsia="仿宋_GB2312" w:cs="仿宋_GB2312"/>
                <w:sz w:val="21"/>
                <w:szCs w:val="21"/>
              </w:rPr>
            </w:pPr>
          </w:p>
        </w:tc>
        <w:tc>
          <w:tcPr>
            <w:tcW w:w="1276" w:type="dxa"/>
            <w:vMerge w:val="continue"/>
            <w:vAlign w:val="center"/>
          </w:tcPr>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索证索票台账建立是否规范</w:t>
            </w:r>
          </w:p>
        </w:tc>
        <w:tc>
          <w:tcPr>
            <w:tcW w:w="1701" w:type="dxa"/>
            <w:vMerge w:val="continue"/>
            <w:vAlign w:val="center"/>
          </w:tcPr>
          <w:p>
            <w:pPr>
              <w:spacing w:line="260" w:lineRule="exact"/>
              <w:ind w:firstLine="0" w:firstLineChars="0"/>
              <w:rPr>
                <w:rFonts w:hint="eastAsia" w:ascii="仿宋_GB2312" w:hAnsi="仿宋_GB2312" w:eastAsia="仿宋_GB2312" w:cs="仿宋_GB2312"/>
                <w:sz w:val="21"/>
                <w:szCs w:val="21"/>
              </w:rPr>
            </w:pPr>
          </w:p>
        </w:tc>
        <w:tc>
          <w:tcPr>
            <w:tcW w:w="6705"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中华人民共和国药品管理法</w:t>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eastAsia="zh-CN"/>
              </w:rPr>
              <w:t>五</w:t>
            </w:r>
            <w:r>
              <w:rPr>
                <w:rFonts w:hint="eastAsia" w:ascii="仿宋_GB2312" w:hAnsi="仿宋_GB2312" w:eastAsia="仿宋_GB2312" w:cs="仿宋_GB2312"/>
                <w:sz w:val="21"/>
                <w:szCs w:val="21"/>
              </w:rPr>
              <w:t>条、第</w:t>
            </w:r>
            <w:r>
              <w:rPr>
                <w:rFonts w:hint="eastAsia" w:ascii="仿宋_GB2312" w:hAnsi="仿宋_GB2312" w:eastAsia="仿宋_GB2312" w:cs="仿宋_GB2312"/>
                <w:sz w:val="21"/>
                <w:szCs w:val="21"/>
                <w:lang w:eastAsia="zh-CN"/>
              </w:rPr>
              <w:t>二</w:t>
            </w:r>
            <w:r>
              <w:rPr>
                <w:rFonts w:hint="eastAsia" w:ascii="仿宋_GB2312" w:hAnsi="仿宋_GB2312" w:eastAsia="仿宋_GB2312" w:cs="仿宋_GB2312"/>
                <w:sz w:val="21"/>
                <w:szCs w:val="21"/>
              </w:rPr>
              <w:t>十条</w:t>
            </w:r>
          </w:p>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《中华人民共和国化妆品监督管理条例》第十九条、二十二条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4" w:hRule="atLeast"/>
          <w:jc w:val="center"/>
        </w:trPr>
        <w:tc>
          <w:tcPr>
            <w:tcW w:w="827" w:type="dxa"/>
            <w:vMerge w:val="continue"/>
            <w:vAlign w:val="center"/>
          </w:tcPr>
          <w:p>
            <w:pPr>
              <w:ind w:firstLine="0" w:firstLineChars="0"/>
              <w:jc w:val="center"/>
              <w:rPr>
                <w:rFonts w:hint="eastAsia" w:ascii="仿宋_GB2312" w:hAnsi="仿宋_GB2312" w:eastAsia="仿宋_GB2312" w:cs="仿宋_GB2312"/>
                <w:sz w:val="21"/>
                <w:szCs w:val="21"/>
              </w:rPr>
            </w:pPr>
          </w:p>
        </w:tc>
        <w:tc>
          <w:tcPr>
            <w:tcW w:w="1276" w:type="dxa"/>
            <w:vMerge w:val="continue"/>
            <w:vAlign w:val="center"/>
          </w:tcPr>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从业人员年度健康检查情况</w:t>
            </w:r>
          </w:p>
        </w:tc>
        <w:tc>
          <w:tcPr>
            <w:tcW w:w="1701" w:type="dxa"/>
            <w:vMerge w:val="continue"/>
            <w:vAlign w:val="center"/>
          </w:tcPr>
          <w:p>
            <w:pPr>
              <w:spacing w:line="260" w:lineRule="exact"/>
              <w:ind w:firstLine="0" w:firstLineChars="0"/>
              <w:rPr>
                <w:rFonts w:hint="eastAsia" w:ascii="仿宋_GB2312" w:hAnsi="仿宋_GB2312" w:eastAsia="仿宋_GB2312" w:cs="仿宋_GB2312"/>
                <w:sz w:val="21"/>
                <w:szCs w:val="21"/>
              </w:rPr>
            </w:pPr>
          </w:p>
        </w:tc>
        <w:tc>
          <w:tcPr>
            <w:tcW w:w="6705" w:type="dxa"/>
            <w:vAlign w:val="center"/>
          </w:tcPr>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中华人民共和国药品管理法</w:t>
            </w:r>
            <w:r>
              <w:rPr>
                <w:rFonts w:hint="eastAsia" w:ascii="仿宋_GB2312" w:hAnsi="仿宋_GB2312" w:eastAsia="仿宋_GB2312" w:cs="仿宋_GB2312"/>
                <w:sz w:val="21"/>
                <w:szCs w:val="21"/>
              </w:rPr>
              <w:t>》第五十三条、第五十四条</w:t>
            </w:r>
          </w:p>
          <w:p>
            <w:pPr>
              <w:spacing w:line="260" w:lineRule="exact"/>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《中华人民共和国化妆品监督管理条例》第三十条、三十一条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atLeast"/>
          <w:jc w:val="center"/>
        </w:trPr>
        <w:tc>
          <w:tcPr>
            <w:tcW w:w="827" w:type="dxa"/>
            <w:vMerge w:val="continue"/>
            <w:vAlign w:val="center"/>
          </w:tcPr>
          <w:p>
            <w:pPr>
              <w:ind w:firstLine="0" w:firstLineChars="0"/>
              <w:jc w:val="center"/>
              <w:rPr>
                <w:rFonts w:hint="eastAsia" w:ascii="仿宋_GB2312" w:hAnsi="仿宋_GB2312" w:eastAsia="仿宋_GB2312" w:cs="仿宋_GB2312"/>
                <w:sz w:val="21"/>
                <w:szCs w:val="21"/>
              </w:rPr>
            </w:pPr>
          </w:p>
        </w:tc>
        <w:tc>
          <w:tcPr>
            <w:tcW w:w="1276" w:type="dxa"/>
            <w:vMerge w:val="continue"/>
            <w:vAlign w:val="center"/>
          </w:tcPr>
          <w:p>
            <w:pPr>
              <w:spacing w:line="260" w:lineRule="exact"/>
              <w:ind w:firstLine="0" w:firstLineChars="0"/>
              <w:jc w:val="center"/>
              <w:rPr>
                <w:rFonts w:hint="eastAsia" w:ascii="仿宋_GB2312" w:hAnsi="仿宋_GB2312" w:eastAsia="仿宋_GB2312" w:cs="仿宋_GB2312"/>
                <w:sz w:val="21"/>
                <w:szCs w:val="21"/>
              </w:rPr>
            </w:pPr>
          </w:p>
        </w:tc>
        <w:tc>
          <w:tcPr>
            <w:tcW w:w="283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药械、化妆品质量和分类存储是否规范</w:t>
            </w:r>
          </w:p>
        </w:tc>
        <w:tc>
          <w:tcPr>
            <w:tcW w:w="1701" w:type="dxa"/>
            <w:vMerge w:val="continue"/>
            <w:vAlign w:val="center"/>
          </w:tcPr>
          <w:p>
            <w:pPr>
              <w:spacing w:line="260" w:lineRule="exact"/>
              <w:ind w:firstLine="0" w:firstLineChars="0"/>
              <w:rPr>
                <w:rFonts w:hint="eastAsia" w:ascii="仿宋_GB2312" w:hAnsi="仿宋_GB2312" w:eastAsia="仿宋_GB2312" w:cs="仿宋_GB2312"/>
                <w:sz w:val="21"/>
                <w:szCs w:val="21"/>
              </w:rPr>
            </w:pPr>
          </w:p>
        </w:tc>
        <w:tc>
          <w:tcPr>
            <w:tcW w:w="6705" w:type="dxa"/>
            <w:vAlign w:val="center"/>
          </w:tcPr>
          <w:p>
            <w:pPr>
              <w:spacing w:line="260" w:lineRule="exact"/>
              <w:ind w:firstLine="0" w:firstLineChars="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中华人民共和国药品管理法</w:t>
            </w: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eastAsia="zh-CN"/>
              </w:rPr>
              <w:t>四十八</w:t>
            </w:r>
            <w:r>
              <w:rPr>
                <w:rFonts w:hint="eastAsia" w:ascii="仿宋_GB2312" w:hAnsi="仿宋_GB2312" w:eastAsia="仿宋_GB2312" w:cs="仿宋_GB2312"/>
                <w:sz w:val="21"/>
                <w:szCs w:val="21"/>
              </w:rPr>
              <w:t>条、第</w:t>
            </w:r>
            <w:r>
              <w:rPr>
                <w:rFonts w:hint="eastAsia" w:ascii="仿宋_GB2312" w:hAnsi="仿宋_GB2312" w:eastAsia="仿宋_GB2312" w:cs="仿宋_GB2312"/>
                <w:sz w:val="21"/>
                <w:szCs w:val="21"/>
                <w:lang w:eastAsia="zh-CN"/>
              </w:rPr>
              <w:t>四十九</w:t>
            </w:r>
            <w:r>
              <w:rPr>
                <w:rFonts w:hint="eastAsia" w:ascii="仿宋_GB2312" w:hAnsi="仿宋_GB2312" w:eastAsia="仿宋_GB2312" w:cs="仿宋_GB2312"/>
                <w:sz w:val="21"/>
                <w:szCs w:val="21"/>
              </w:rPr>
              <w:t>条</w:t>
            </w:r>
            <w:r>
              <w:rPr>
                <w:rFonts w:hint="eastAsia" w:ascii="仿宋_GB2312" w:hAnsi="仿宋_GB2312" w:eastAsia="仿宋_GB2312" w:cs="仿宋_GB2312"/>
                <w:sz w:val="21"/>
                <w:szCs w:val="21"/>
                <w:lang w:eastAsia="zh-CN"/>
              </w:rPr>
              <w:t>、第五十二条《中华人民共和国化妆品监督管理条例》第四十六条、四十七条、四十八、五十条</w:t>
            </w:r>
          </w:p>
        </w:tc>
      </w:tr>
    </w:tbl>
    <w:p>
      <w:pPr>
        <w:ind w:firstLine="0" w:firstLineChars="0"/>
        <w:rPr>
          <w:rFonts w:hint="eastAsia" w:ascii="仿宋_GB2312" w:hAnsi="仿宋_GB2312" w:eastAsia="仿宋_GB2312" w:cs="仿宋_GB2312"/>
          <w:sz w:val="21"/>
          <w:szCs w:val="21"/>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ind w:firstLine="360"/>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ind w:firstLine="360"/>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FE"/>
    <w:rsid w:val="00010C5B"/>
    <w:rsid w:val="00035681"/>
    <w:rsid w:val="000436E6"/>
    <w:rsid w:val="000449E5"/>
    <w:rsid w:val="00052060"/>
    <w:rsid w:val="000617CD"/>
    <w:rsid w:val="000648AF"/>
    <w:rsid w:val="0007430C"/>
    <w:rsid w:val="00076553"/>
    <w:rsid w:val="00090D32"/>
    <w:rsid w:val="000D593F"/>
    <w:rsid w:val="001006DB"/>
    <w:rsid w:val="00101BDA"/>
    <w:rsid w:val="00112B47"/>
    <w:rsid w:val="00122055"/>
    <w:rsid w:val="001252D2"/>
    <w:rsid w:val="0013256A"/>
    <w:rsid w:val="0014322B"/>
    <w:rsid w:val="001467DE"/>
    <w:rsid w:val="001519A2"/>
    <w:rsid w:val="001534FE"/>
    <w:rsid w:val="00160AEF"/>
    <w:rsid w:val="001702D6"/>
    <w:rsid w:val="00172988"/>
    <w:rsid w:val="00174966"/>
    <w:rsid w:val="0019178D"/>
    <w:rsid w:val="001A4645"/>
    <w:rsid w:val="001C6C00"/>
    <w:rsid w:val="00200D20"/>
    <w:rsid w:val="00204578"/>
    <w:rsid w:val="00214A8C"/>
    <w:rsid w:val="002164EE"/>
    <w:rsid w:val="002269B6"/>
    <w:rsid w:val="002306D2"/>
    <w:rsid w:val="00252C90"/>
    <w:rsid w:val="00253EE0"/>
    <w:rsid w:val="00254DAE"/>
    <w:rsid w:val="00260BCC"/>
    <w:rsid w:val="00277159"/>
    <w:rsid w:val="00282E46"/>
    <w:rsid w:val="002B7318"/>
    <w:rsid w:val="00310691"/>
    <w:rsid w:val="003438D6"/>
    <w:rsid w:val="0035355F"/>
    <w:rsid w:val="00387BB5"/>
    <w:rsid w:val="00390A7A"/>
    <w:rsid w:val="00390D25"/>
    <w:rsid w:val="00397B03"/>
    <w:rsid w:val="003A7DE1"/>
    <w:rsid w:val="003B5E4B"/>
    <w:rsid w:val="003C1B72"/>
    <w:rsid w:val="0041619E"/>
    <w:rsid w:val="00442837"/>
    <w:rsid w:val="00460F0D"/>
    <w:rsid w:val="00474E29"/>
    <w:rsid w:val="004832D9"/>
    <w:rsid w:val="00485D15"/>
    <w:rsid w:val="00490639"/>
    <w:rsid w:val="004D1FCB"/>
    <w:rsid w:val="004D6E8E"/>
    <w:rsid w:val="004E5776"/>
    <w:rsid w:val="004E70E1"/>
    <w:rsid w:val="004F323D"/>
    <w:rsid w:val="005070A9"/>
    <w:rsid w:val="00513C5B"/>
    <w:rsid w:val="00514A97"/>
    <w:rsid w:val="00530022"/>
    <w:rsid w:val="00530270"/>
    <w:rsid w:val="00532FAC"/>
    <w:rsid w:val="005459A1"/>
    <w:rsid w:val="00554AAD"/>
    <w:rsid w:val="005D59F7"/>
    <w:rsid w:val="005D79A7"/>
    <w:rsid w:val="0060710B"/>
    <w:rsid w:val="0060714B"/>
    <w:rsid w:val="00616146"/>
    <w:rsid w:val="0062014F"/>
    <w:rsid w:val="00653121"/>
    <w:rsid w:val="00662D6B"/>
    <w:rsid w:val="00682285"/>
    <w:rsid w:val="00683505"/>
    <w:rsid w:val="00686180"/>
    <w:rsid w:val="0069497E"/>
    <w:rsid w:val="006A14B7"/>
    <w:rsid w:val="006A59A5"/>
    <w:rsid w:val="006F64EA"/>
    <w:rsid w:val="00706C24"/>
    <w:rsid w:val="00710388"/>
    <w:rsid w:val="00710E43"/>
    <w:rsid w:val="00726BFB"/>
    <w:rsid w:val="007307AC"/>
    <w:rsid w:val="00733115"/>
    <w:rsid w:val="00753BD4"/>
    <w:rsid w:val="00783C6A"/>
    <w:rsid w:val="007A2B97"/>
    <w:rsid w:val="007A2BCE"/>
    <w:rsid w:val="007D5270"/>
    <w:rsid w:val="007D5E2D"/>
    <w:rsid w:val="007E6A5C"/>
    <w:rsid w:val="00804522"/>
    <w:rsid w:val="00823254"/>
    <w:rsid w:val="008258F3"/>
    <w:rsid w:val="0083072A"/>
    <w:rsid w:val="00832738"/>
    <w:rsid w:val="00852134"/>
    <w:rsid w:val="008661E9"/>
    <w:rsid w:val="0086762A"/>
    <w:rsid w:val="0087067F"/>
    <w:rsid w:val="00875352"/>
    <w:rsid w:val="00881B4F"/>
    <w:rsid w:val="008A6FF6"/>
    <w:rsid w:val="008A789E"/>
    <w:rsid w:val="008A7DFE"/>
    <w:rsid w:val="008D66E9"/>
    <w:rsid w:val="008E0912"/>
    <w:rsid w:val="008F47E7"/>
    <w:rsid w:val="00903200"/>
    <w:rsid w:val="00906CB5"/>
    <w:rsid w:val="009138B4"/>
    <w:rsid w:val="009155A3"/>
    <w:rsid w:val="009355F7"/>
    <w:rsid w:val="00942858"/>
    <w:rsid w:val="0094517E"/>
    <w:rsid w:val="00956C65"/>
    <w:rsid w:val="0097423B"/>
    <w:rsid w:val="009C0FEE"/>
    <w:rsid w:val="009E172C"/>
    <w:rsid w:val="009E4E74"/>
    <w:rsid w:val="009F302E"/>
    <w:rsid w:val="00A07140"/>
    <w:rsid w:val="00A2690D"/>
    <w:rsid w:val="00A269A0"/>
    <w:rsid w:val="00A34E95"/>
    <w:rsid w:val="00A85546"/>
    <w:rsid w:val="00A91A9A"/>
    <w:rsid w:val="00A976B7"/>
    <w:rsid w:val="00AD455A"/>
    <w:rsid w:val="00B004F6"/>
    <w:rsid w:val="00B15F23"/>
    <w:rsid w:val="00B16576"/>
    <w:rsid w:val="00B27FD0"/>
    <w:rsid w:val="00B33433"/>
    <w:rsid w:val="00B37094"/>
    <w:rsid w:val="00B43638"/>
    <w:rsid w:val="00B61EBA"/>
    <w:rsid w:val="00B67322"/>
    <w:rsid w:val="00B830EF"/>
    <w:rsid w:val="00BA514E"/>
    <w:rsid w:val="00BD3DD1"/>
    <w:rsid w:val="00BD64C7"/>
    <w:rsid w:val="00C12714"/>
    <w:rsid w:val="00C4270E"/>
    <w:rsid w:val="00C63669"/>
    <w:rsid w:val="00CA0EB6"/>
    <w:rsid w:val="00CA4228"/>
    <w:rsid w:val="00CB357B"/>
    <w:rsid w:val="00CB631B"/>
    <w:rsid w:val="00CD652D"/>
    <w:rsid w:val="00CE6E82"/>
    <w:rsid w:val="00D01B92"/>
    <w:rsid w:val="00D07843"/>
    <w:rsid w:val="00D44680"/>
    <w:rsid w:val="00D62976"/>
    <w:rsid w:val="00DA555E"/>
    <w:rsid w:val="00DC788C"/>
    <w:rsid w:val="00DE5D5E"/>
    <w:rsid w:val="00DF4395"/>
    <w:rsid w:val="00DF7825"/>
    <w:rsid w:val="00E108D9"/>
    <w:rsid w:val="00E5055D"/>
    <w:rsid w:val="00E66689"/>
    <w:rsid w:val="00E800EF"/>
    <w:rsid w:val="00E91CFE"/>
    <w:rsid w:val="00EA0D23"/>
    <w:rsid w:val="00EA23FB"/>
    <w:rsid w:val="00EC1C09"/>
    <w:rsid w:val="00EC3207"/>
    <w:rsid w:val="00ED02EA"/>
    <w:rsid w:val="00ED0881"/>
    <w:rsid w:val="00EE37FE"/>
    <w:rsid w:val="00EE48D8"/>
    <w:rsid w:val="00EF1D7A"/>
    <w:rsid w:val="00EF7B3F"/>
    <w:rsid w:val="00F0394C"/>
    <w:rsid w:val="00F2680A"/>
    <w:rsid w:val="00F33B99"/>
    <w:rsid w:val="00F50EB3"/>
    <w:rsid w:val="00F53247"/>
    <w:rsid w:val="00FB2CFC"/>
    <w:rsid w:val="00FD1CB9"/>
    <w:rsid w:val="00FD2FDA"/>
    <w:rsid w:val="00FD7C04"/>
    <w:rsid w:val="00FE7461"/>
    <w:rsid w:val="019B3D0B"/>
    <w:rsid w:val="02950272"/>
    <w:rsid w:val="036B2EA5"/>
    <w:rsid w:val="03C005FC"/>
    <w:rsid w:val="047C263D"/>
    <w:rsid w:val="05011A57"/>
    <w:rsid w:val="06170BAC"/>
    <w:rsid w:val="06494C1B"/>
    <w:rsid w:val="07296530"/>
    <w:rsid w:val="0A172EFD"/>
    <w:rsid w:val="0B4B516C"/>
    <w:rsid w:val="0B755A39"/>
    <w:rsid w:val="0BF6367A"/>
    <w:rsid w:val="0C72599E"/>
    <w:rsid w:val="0D47096E"/>
    <w:rsid w:val="0D783407"/>
    <w:rsid w:val="0D7E1789"/>
    <w:rsid w:val="0DAA4880"/>
    <w:rsid w:val="0E945F47"/>
    <w:rsid w:val="0EBB59CF"/>
    <w:rsid w:val="0F40510F"/>
    <w:rsid w:val="0FA429AD"/>
    <w:rsid w:val="10BD3C52"/>
    <w:rsid w:val="10FA2088"/>
    <w:rsid w:val="1217201F"/>
    <w:rsid w:val="12FB7C87"/>
    <w:rsid w:val="13A26EC9"/>
    <w:rsid w:val="13BB66FC"/>
    <w:rsid w:val="141929A0"/>
    <w:rsid w:val="144C2F04"/>
    <w:rsid w:val="148C34A5"/>
    <w:rsid w:val="14EC4798"/>
    <w:rsid w:val="15077EC8"/>
    <w:rsid w:val="15DD6DFF"/>
    <w:rsid w:val="166F60A1"/>
    <w:rsid w:val="1813218C"/>
    <w:rsid w:val="1A342A5E"/>
    <w:rsid w:val="1A3E1800"/>
    <w:rsid w:val="1C4304CD"/>
    <w:rsid w:val="1CD6692A"/>
    <w:rsid w:val="1D24052B"/>
    <w:rsid w:val="1D3155F1"/>
    <w:rsid w:val="1D983B5F"/>
    <w:rsid w:val="1DCC20BC"/>
    <w:rsid w:val="1DF75509"/>
    <w:rsid w:val="1E4F21EF"/>
    <w:rsid w:val="20051698"/>
    <w:rsid w:val="203A53A7"/>
    <w:rsid w:val="215B41C8"/>
    <w:rsid w:val="215C43D6"/>
    <w:rsid w:val="217206B3"/>
    <w:rsid w:val="22671F05"/>
    <w:rsid w:val="22B55941"/>
    <w:rsid w:val="24097075"/>
    <w:rsid w:val="25D61801"/>
    <w:rsid w:val="2726245A"/>
    <w:rsid w:val="273F1C37"/>
    <w:rsid w:val="28195F8D"/>
    <w:rsid w:val="28625374"/>
    <w:rsid w:val="29340BFC"/>
    <w:rsid w:val="29D92D85"/>
    <w:rsid w:val="2A062B02"/>
    <w:rsid w:val="2A841782"/>
    <w:rsid w:val="2ABB1C14"/>
    <w:rsid w:val="2AD95059"/>
    <w:rsid w:val="2B273FE2"/>
    <w:rsid w:val="2B355D0A"/>
    <w:rsid w:val="2BDB225F"/>
    <w:rsid w:val="2C3675D7"/>
    <w:rsid w:val="2D033236"/>
    <w:rsid w:val="2D312282"/>
    <w:rsid w:val="2D415EB9"/>
    <w:rsid w:val="2D506D67"/>
    <w:rsid w:val="2D614BB5"/>
    <w:rsid w:val="2DF97E5E"/>
    <w:rsid w:val="2F435298"/>
    <w:rsid w:val="2FDF01F1"/>
    <w:rsid w:val="3007350C"/>
    <w:rsid w:val="30204683"/>
    <w:rsid w:val="3068570B"/>
    <w:rsid w:val="3085243F"/>
    <w:rsid w:val="31D0649F"/>
    <w:rsid w:val="32E17122"/>
    <w:rsid w:val="33373894"/>
    <w:rsid w:val="333E200A"/>
    <w:rsid w:val="33BF6A78"/>
    <w:rsid w:val="33CB3949"/>
    <w:rsid w:val="34A55276"/>
    <w:rsid w:val="34A67A7E"/>
    <w:rsid w:val="34D67FB9"/>
    <w:rsid w:val="360E432F"/>
    <w:rsid w:val="36850C17"/>
    <w:rsid w:val="36C2118B"/>
    <w:rsid w:val="37014C30"/>
    <w:rsid w:val="37832F6D"/>
    <w:rsid w:val="381D1BC7"/>
    <w:rsid w:val="39063083"/>
    <w:rsid w:val="3B1241A5"/>
    <w:rsid w:val="3B587698"/>
    <w:rsid w:val="3C944B8B"/>
    <w:rsid w:val="3CC32097"/>
    <w:rsid w:val="3E37437B"/>
    <w:rsid w:val="3E8D5736"/>
    <w:rsid w:val="3EC553C7"/>
    <w:rsid w:val="3F120BF3"/>
    <w:rsid w:val="3F20733F"/>
    <w:rsid w:val="3F34509C"/>
    <w:rsid w:val="3F531E99"/>
    <w:rsid w:val="3F8838A3"/>
    <w:rsid w:val="40030671"/>
    <w:rsid w:val="409C6698"/>
    <w:rsid w:val="40F00464"/>
    <w:rsid w:val="437D5E50"/>
    <w:rsid w:val="44D51C10"/>
    <w:rsid w:val="4508580B"/>
    <w:rsid w:val="45620F68"/>
    <w:rsid w:val="463643B3"/>
    <w:rsid w:val="468269BA"/>
    <w:rsid w:val="46AA1DA0"/>
    <w:rsid w:val="476B3B71"/>
    <w:rsid w:val="48036DE4"/>
    <w:rsid w:val="4B2A18CA"/>
    <w:rsid w:val="4CCF1713"/>
    <w:rsid w:val="4D2A04D7"/>
    <w:rsid w:val="4D8F76F4"/>
    <w:rsid w:val="5004462D"/>
    <w:rsid w:val="52A169BF"/>
    <w:rsid w:val="53581ECC"/>
    <w:rsid w:val="53F6304F"/>
    <w:rsid w:val="54366037"/>
    <w:rsid w:val="550E5CF1"/>
    <w:rsid w:val="554B77FD"/>
    <w:rsid w:val="55A83300"/>
    <w:rsid w:val="567950CA"/>
    <w:rsid w:val="56FD1B31"/>
    <w:rsid w:val="58C53C0B"/>
    <w:rsid w:val="59DE3826"/>
    <w:rsid w:val="5AAD7380"/>
    <w:rsid w:val="5B4F3230"/>
    <w:rsid w:val="5BDC6CBA"/>
    <w:rsid w:val="5BDF2FC8"/>
    <w:rsid w:val="5C8F2333"/>
    <w:rsid w:val="5CCA14C8"/>
    <w:rsid w:val="5DF14E29"/>
    <w:rsid w:val="5ED45348"/>
    <w:rsid w:val="5EDC07BC"/>
    <w:rsid w:val="5F2569E1"/>
    <w:rsid w:val="60653B46"/>
    <w:rsid w:val="61462495"/>
    <w:rsid w:val="615A44FB"/>
    <w:rsid w:val="621B7E7D"/>
    <w:rsid w:val="6267140F"/>
    <w:rsid w:val="62997B31"/>
    <w:rsid w:val="630C4DD5"/>
    <w:rsid w:val="6422069D"/>
    <w:rsid w:val="64512156"/>
    <w:rsid w:val="65133BE6"/>
    <w:rsid w:val="65734AFC"/>
    <w:rsid w:val="658153A1"/>
    <w:rsid w:val="65F86E1A"/>
    <w:rsid w:val="68807F95"/>
    <w:rsid w:val="689947FA"/>
    <w:rsid w:val="692C56EB"/>
    <w:rsid w:val="69E9460E"/>
    <w:rsid w:val="6B4B23CF"/>
    <w:rsid w:val="6C5343A3"/>
    <w:rsid w:val="6D495573"/>
    <w:rsid w:val="6DB95555"/>
    <w:rsid w:val="6E337D3D"/>
    <w:rsid w:val="6ECE50E2"/>
    <w:rsid w:val="6FE047E7"/>
    <w:rsid w:val="6FE77408"/>
    <w:rsid w:val="70716389"/>
    <w:rsid w:val="70DF03B7"/>
    <w:rsid w:val="70DF081C"/>
    <w:rsid w:val="71304032"/>
    <w:rsid w:val="71A13355"/>
    <w:rsid w:val="73005374"/>
    <w:rsid w:val="73350694"/>
    <w:rsid w:val="743912EE"/>
    <w:rsid w:val="749848B3"/>
    <w:rsid w:val="74E4351E"/>
    <w:rsid w:val="74EE01A5"/>
    <w:rsid w:val="75661A84"/>
    <w:rsid w:val="75907A25"/>
    <w:rsid w:val="75EA2953"/>
    <w:rsid w:val="775C7A8E"/>
    <w:rsid w:val="77BB1526"/>
    <w:rsid w:val="77F60319"/>
    <w:rsid w:val="78AB0F8A"/>
    <w:rsid w:val="78D36A7B"/>
    <w:rsid w:val="78EB03EE"/>
    <w:rsid w:val="78FE75E3"/>
    <w:rsid w:val="799B3349"/>
    <w:rsid w:val="7A6B2D43"/>
    <w:rsid w:val="7AB9632F"/>
    <w:rsid w:val="7AC8587C"/>
    <w:rsid w:val="7B193354"/>
    <w:rsid w:val="7BE35450"/>
    <w:rsid w:val="7C4250E9"/>
    <w:rsid w:val="7C776960"/>
    <w:rsid w:val="7C791DAC"/>
    <w:rsid w:val="7C916395"/>
    <w:rsid w:val="7D8F277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仿宋_GB2312" w:hAnsi="Calibri" w:eastAsia="仿宋_GB2312" w:cs="Times New Roman"/>
      <w:kern w:val="2"/>
      <w:sz w:val="32"/>
      <w:szCs w:val="22"/>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5">
    <w:name w:val="Strong"/>
    <w:basedOn w:val="4"/>
    <w:qFormat/>
    <w:locked/>
    <w:uiPriority w:val="0"/>
    <w:rPr>
      <w:b/>
    </w:rPr>
  </w:style>
  <w:style w:type="character" w:styleId="6">
    <w:name w:val="page number"/>
    <w:basedOn w:val="4"/>
    <w:qFormat/>
    <w:uiPriority w:val="99"/>
    <w:rPr>
      <w:rFonts w:cs="Times New Roman"/>
    </w:rPr>
  </w:style>
  <w:style w:type="character" w:customStyle="1" w:styleId="8">
    <w:name w:val="页脚 Char"/>
    <w:basedOn w:val="4"/>
    <w:link w:val="2"/>
    <w:semiHidden/>
    <w:qFormat/>
    <w:locked/>
    <w:uiPriority w:val="99"/>
    <w:rPr>
      <w:rFonts w:ascii="仿宋_GB2312" w:eastAsia="仿宋_GB2312" w:cs="Times New Roman"/>
      <w:kern w:val="2"/>
      <w:sz w:val="18"/>
      <w:szCs w:val="18"/>
    </w:rPr>
  </w:style>
  <w:style w:type="character" w:customStyle="1" w:styleId="9">
    <w:name w:val="页眉 Char"/>
    <w:basedOn w:val="4"/>
    <w:link w:val="3"/>
    <w:semiHidden/>
    <w:qFormat/>
    <w:locked/>
    <w:uiPriority w:val="99"/>
    <w:rPr>
      <w:rFonts w:ascii="仿宋_GB2312" w:eastAsia="仿宋_GB2312" w:cs="Times New Roman"/>
      <w:kern w:val="2"/>
      <w:sz w:val="18"/>
      <w:szCs w:val="18"/>
    </w:rPr>
  </w:style>
  <w:style w:type="character" w:customStyle="1" w:styleId="10">
    <w:name w:val="Header Char1"/>
    <w:basedOn w:val="4"/>
    <w:semiHidden/>
    <w:qFormat/>
    <w:uiPriority w:val="99"/>
    <w:rPr>
      <w:rFonts w:ascii="仿宋_GB2312" w:eastAsia="仿宋_GB2312"/>
      <w:sz w:val="18"/>
      <w:szCs w:val="18"/>
    </w:rPr>
  </w:style>
  <w:style w:type="character" w:customStyle="1" w:styleId="11">
    <w:name w:val="Footer Char1"/>
    <w:basedOn w:val="4"/>
    <w:semiHidden/>
    <w:qFormat/>
    <w:uiPriority w:val="99"/>
    <w:rPr>
      <w:rFonts w:ascii="仿宋_GB2312"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EA27B6-E943-47B5-B441-4AC00884CF77}">
  <ds:schemaRefs/>
</ds:datastoreItem>
</file>

<file path=docProps/app.xml><?xml version="1.0" encoding="utf-8"?>
<Properties xmlns="http://schemas.openxmlformats.org/officeDocument/2006/extended-properties" xmlns:vt="http://schemas.openxmlformats.org/officeDocument/2006/docPropsVTypes">
  <Template>Normal</Template>
  <Pages>1</Pages>
  <Words>517</Words>
  <Characters>2949</Characters>
  <Lines>24</Lines>
  <Paragraphs>6</Paragraphs>
  <TotalTime>2</TotalTime>
  <ScaleCrop>false</ScaleCrop>
  <LinksUpToDate>false</LinksUpToDate>
  <CharactersWithSpaces>3460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2018-03-09T09:41:00Z</dcterms:created>
  <dc:creator>沈银芳</dc:creator>
  <cp:lastModifiedBy>小情绪。</cp:lastModifiedBy>
  <cp:lastPrinted>2018-04-17T02:02:00Z</cp:lastPrinted>
  <dcterms:modified xsi:type="dcterms:W3CDTF">2020-02-20T01:50:27Z</dcterms:modified>
  <dc:title>工商总局随机抽查事项清单（第二版）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