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证明事项告知承诺书（初审）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（农作物种子生产经营活动）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一、基本信息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    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证件类型：</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证件编号：</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（二）行政机关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名    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联系方式：</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二、行政机关告知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（一）证明事项名称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农作物种子生产经营活动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（二）证明用途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从事农作物种子选育和生产经营活动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（三）设定证明的依据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种子法》第三十一条：从事种子进出口业务的种子生产经营许可证，由省、自治区、直辖市人民政府农业、林业主管部门审核，国务院农业、林业主管部门核发。从事主要农作物杂交种子及其亲本种子、林木良种种子的生产经营以及实行选育生产经营相结合，符合国务院农业、林业主管部门规定条件的种子企业的种子生产经营许可证，由生产经营者所在地县级人民政府农业、林业主管部门审核，省、自治区、直辖市人民政府农业、林业主管部门核发。前两款规定以外的其他种子的生产经营许可证，由生产经营者所在地县级以上地方人民政府农业、林业主管部门核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种子法》第三十二条：申请取得种子生产经营许可证的，应当具有与种子生产经营相适应的生产经营设施、设备及专业技术人员，以及法规和国务院农业、林业主管部门规定的其他条件。申请领取具有植物新品种权的种子生产经营许可证的，应当征得植物新品种权所有人的书面同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华人民共和国种子法》第三十三条：除本法另有规定外，禁止任何单位和个人无种子生产经营许可证或者违反种子生产经营许可证的规定生产、经营种子。禁止伪造、变造、买卖、租借种子生产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甘肃省农作物种子条例》第十四条：主要农作物种子与草种子的商品种子生产实行许可制度。主要农作物杂交种子及其亲本种子、常规种原种种子、草种子的生产许可证，由生产所在地的县（市、区）农牧业行政主管部门审核，省农牧业行政主管部门核发。其他种子的生产许可证，由生产所在地的县（市、区）农牧业行政主管部门审核，市（州）农牧业行政主管部门核发。申请领取种子生产许可证的单位和个人，应当具备国家规定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5、《农作物种子生产经营许可管理办法》第七条：申请领取主要农作物常规种子或非主要农作物种子生产经营许可证的企业，应当具备以下条件：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lang w:val="en-US" w:eastAsia="zh-CN"/>
        </w:rPr>
        <w:t>（一）基本设施。生产经营主要农作物常规种子的，具有办公场所150平方米以上、检验室100平方米以上、加工厂房500平方米以上、仓库500平方米以上；生产经营非主要农作物种子的，具有办公场所100平方米以上、检验室50平方米以上、加工厂房100平方米以上、</w:t>
      </w:r>
      <w:r>
        <w:rPr>
          <w:rFonts w:hint="eastAsia" w:ascii="仿宋_GB2312" w:hAnsi="仿宋_GB2312" w:eastAsia="仿宋_GB2312" w:cs="仿宋_GB2312"/>
          <w:spacing w:val="-20"/>
          <w:sz w:val="32"/>
          <w:szCs w:val="32"/>
          <w:lang w:val="en-US" w:eastAsia="zh-CN"/>
        </w:rPr>
        <w:t>仓库100平方米以上；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（二）检验仪器。具有净度分析台、电子秤、样品粉碎机、烘箱、生物显微镜、电子天平、扦样器、分样器、发芽箱等检验仪器，满足种子质量常规检测需要；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加工设备。具有与其规模相适应的种子加工、包装等设备。其中，生产经营主要农作物常规种子的，应当具有种子加工成套设备，生产经营常规小麦种子的，成套设备总加工能力10吨/小时以上；生产经营常规稻种子的，成套设备总加工能力5吨/小时以上；生产经营常规大豆种子的，成套设备总加工能力3吨/小时以上；生产经营常规棉花种子的，成套设备总加工能力1吨/小时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（四）人员。具有种子生产、加工贮藏和检验专业技术人员各2名以上；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品种。生产经营主要农作物常规种子的，生产经营的品种应当通过审定，并具有1个以上与申请作物类别相应的审定品种；生产经营登记作物种子的，应当具有1个以上的登记品种。生产经营授权品种种子的，应当征得品种权人的书面同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（六）生产环境。生产地点无检疫性有害生物，并具有种子生产的隔离和培育条件；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（七）农业部规定的其他条件。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6、《农作物种子生产经营许可管理办法》第八条：申请领取主要农作物杂交种子及其亲本种子生产经营许可证的企业，应当具备以下条件：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（一）基本设施。具有办公场所200平方米以上、检验室150平方米以上、加工厂房500平方米以上、仓库500平方米以上；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检验仪器。除具备本办法第七条第二项规定的条件外，还应当具有PCR扩增仪及产物检测配套设备、酸度计、高压灭菌锅、磁力搅拌器、恒温水浴锅、高速冷冻离心机、成套移液器等仪器设备，能够开展种子水分、净度、纯度、发芽率四项指标检测及品种分子鉴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加工设备。具有种子加工成套设备，生产经营杂交玉米种子的，成套设备总加工能力10吨/小时以上；生产经营杂交稻种子的，成套设备总加工能力5吨/小时以上；生产经营其他主要农作物杂交种子的，成套设备总加工能力1吨/小时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（四）人员。具有种子生产、加工贮藏和检验专业技术人员各5名以上；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品种。生产经营的品种应当通过审定，并具有自育品种或作为第一选育人的审定品种1个以上，或者合作选育的审定品种2个以上，或者受让品种权的品种3个以上。生产经营授权品种种子的，应当征得品种权人的书面同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（六）具有本办法第七条第六项规定的条件；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（七）农业部规定的其他条件。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7、《农作物种子生产经营许可管理办法》第九条：申请领取实行选育生产经营相结合、有效区域为全国的种子生产经营许可证的企业,应当具备以下条件: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基本设施。具有办公场所500平方米以上，冷藏库200平方米以上。生产经营主要农作物种子或马铃薯种薯的，具有检验室300平方米以上；生产经营其他农作物种子的，具有检验室200平方米以上。生产经营杂交玉米、杂交稻、小麦种子或马铃薯种薯的，具有加工厂房1000平方米以上、仓库2000平方米以上；生产经营棉花、大豆种子的，具有加工厂房500平方米以上、仓库500平方米以上；生产经营其他农作物种子的，具有加工厂房200平方米以上、仓库500平方米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育种机构及测试网络。具有专门的育种机构和相应的育种材料，建有完整的科研育种档案。生产经营杂交玉米、杂交稻种子的，在全国不同生态区有测试点30个以上和相应的播种、收获、考种设施设备；生产经营其他农作物种子的，在全国不同生态区有测试点10个以上和相应的播种、收获、考种设施设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育种基地。具有自有或租用（租期不少于5年）的科研育种基地。生产经营杂交玉米、杂交稻种子的，具有分布在不同生态区的育种基地5处以上、总面积200亩以上；生产经营其他农作物种子的，具有分布在不同生态区的育种基地3处以上、总面积100亩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科研投入。在申请之日前3年内，年均科研投入不低于年种子销售收入的5%，同时，生产经营杂交玉米种子的，年均科研投入不低于1500万元；生产经营杂交稻种子的，年均科研投入不低于800万元；生产经营其他种子的，年均科研投入不低于300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品种。生产经营主要农作物种子的，生产经营的品种应当通过审定，并具有相应作物的作为第一育种者的国家级审定品种3个以上，或者省级审定品种6个以上（至少包含3个省份审定通过），或者国家级审定品种2个和省级审定品种3个以上，或者国家级审定品种1个和省级审定品种5个以上。生产经营杂交稻种子同时生产经营常规稻种子的，除具有杂交稻要求的品种条件外，还应当具有常规稻的作为第一育种者的国家级审定品种1个以上或者省级审定品种3个以上。生产经营非主要农作物种子的，应当具有相应作物的以本企业名义单独申请获得植物新品种权的品种5个以上。生产经营授权品种种子的，应当征得品种权人的书面同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生产规模。生产经营杂交玉米种子的，近3年年均种子生产面积2万亩以上；生产经营杂交稻种子的，近3年年均种子生产面积1万亩以上；生产经营其他农作物种子的，近3年年均种子生产的数量不低于该类作物100万亩的大田用种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种子经营。具有健全的销售网络和售后服务体系。生产经营杂交玉米种子的，在申请之日前3年内至少有1年，杂交玉米种子销售额2亿元以上或占该类种子全国市场份额的1%以上；生产经营杂交稻种子的，在申请之日前3年内至少有1年，杂交稻种子销售额1.2亿元以上或占该类种子全国市场份额的1%以上；生产经营蔬菜种子的，在申请之日前3年内至少有1年，蔬菜种子销售额8000万元以上或占该类种子全国市场份额的1%以上；生产经营其他农作物种子的，在申请之日前3年内至少有1年，其种子销售额占该类种子全国市场份额的1%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种子加工。具有种子加工成套设备，生产经营杂交玉米、小麦种子的，总加工能力20吨/小时以上；生产经营杂交稻种子的，总加工能力10吨/小时以上（含窝眼清选设备）；生产经营大豆种子的，总加工能力5吨/小时以上；生产经营其他农作物种子的，总加工能力1吨/小时以上。生产经营杂交玉米、杂交稻、小麦种子的，还应当具有相应的干燥设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人员。生产经营杂交玉米、杂交稻种子的，具有本科以上学历或中级以上职称的专业育种人员10人以上；生产经营其他农作物种子的，具有本科以上学历或中级以上职称的专业育种人员6人以上。生产经营主要农作物种子的，具有专职的种子生产、加工贮藏和检验专业技术人员各5名以上；生产经营非主要农作物种子的，具有专职的种子生产、加工贮藏和检验专业技术人员各3名以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（十）具有《农作物种子生产经营许可管理办法》第七条第六项、第八条第二项规定的条件；</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（十一）农业部规定的其他条件。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农作物种子生产经营许可管理办法》第十条：从事种子进出口业务的企业和外商投资企业申请领取种子生产经营许可证,除具备本办法规定的相应农作物种子生产经营许可证核发的条件外，还应当符合有关法律、行政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（四）证明的内容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1、保护和合理利用种质资源，规范品种选育、种子生产经营，保护植物新品种权，维护种子生产经营者、使用者的合法权益，提高种子质量；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2、应当具有与种子生产经营相适应的设施、设备、品种及人员，符合国家规定的条件；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3、申请领取种子生产许可证的单位和个人，应当具备国家规定的条件；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4、申请材料齐全、真实；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5、法律、法规规定的其他条件。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（五）告知承诺适用对象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本证明事项申请人可自主选择是否采用告知承诺替代证明，申请人不愿承诺或无法承诺的，应当提交规定的证明材料。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（六）承诺的方式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本证明事项采用书面承诺方式，申请人愿意作出承诺的，应当向行政机关提交本人签字后的告知承诺书原件。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z w:val="32"/>
          <w:szCs w:val="32"/>
          <w:lang w:val="en-US" w:eastAsia="zh-CN"/>
        </w:rPr>
        <w:t>本证明事项必须由申请人作出承诺，</w:t>
      </w:r>
      <w:r>
        <w:rPr>
          <w:rFonts w:hint="eastAsia" w:ascii="仿宋_GB2312" w:hAnsi="仿宋_GB2312" w:eastAsia="仿宋_GB2312" w:cs="仿宋_GB2312"/>
          <w:spacing w:val="-20"/>
          <w:sz w:val="32"/>
          <w:szCs w:val="32"/>
          <w:lang w:val="en-US" w:eastAsia="zh-CN"/>
        </w:rPr>
        <w:t>不可(能)代为承诺。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（七）承诺的效力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申请人书面承诺已经符合告知的条件、要求，并愿意承担不实承诺的法律责任后，行政机关不再索要有关证明而依据书面承诺办理相关事项。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（八）不实承诺的责任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证明事项告知承诺失信行为信息纳入甘肃省公共信用信息目录，对执意隐瞒真实情况、提供虚假承诺办理有关事项的，依法作出如下处理：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bookmarkStart w:id="0" w:name="_GoBack"/>
      <w:bookmarkEnd w:id="0"/>
      <w:r>
        <w:rPr>
          <w:rFonts w:hint="eastAsia" w:ascii="仿宋_GB2312" w:hAnsi="仿宋_GB2312" w:eastAsia="仿宋_GB2312" w:cs="仿宋_GB2312"/>
          <w:sz w:val="32"/>
          <w:szCs w:val="32"/>
          <w:lang w:val="en-US" w:eastAsia="zh-CN"/>
        </w:rPr>
        <w:t>《中华人民共和国种子法》第七十七条：有下列行为之一的，由县级以上人民政府农业、林业主管部门责令改正，没收违法所得和种子；违法生产经营的货值金额不足一万元的，并处三千元以上三万元以下罚款；货值金额一万元以上的，并处货值金额三倍以上五倍以下罚款；可以吊销种子生产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（一）以欺骗、贿赂等不正当手段取得种子生产经营许可证的；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（二）伪造、变造、买卖、租借种子生产经营许可证的。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种子法》第七十九条：未经许可进出口种子的，由县级以上人民政府农业、林业主管部门责令改正，没收违法所得和种子；违法生产经营的货值金额不足一万元的，并处三千元以上三万元以下罚款；货值金额一万元以上的，并处货值金额三倍以上五倍以下罚款；情节严重的，吊销种子生产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三、申请人承诺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申请人现作出下列承诺: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（一）已经知晓行政机关告知的全部内容;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（二）自身已符合行政机关告知的条件、要求；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（三）愿意承担不实承诺的法律责任;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（四）本人承诺许可后可核查方式:本人愿意配合对上述内容的调查、核查、核验。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（五）本告知承诺文书中填写的基本信息真实、准确;上述承诺是申请人真实的意思表示。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申请人签名: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行政机关(公章):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          期:</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(本文书一式两份，行政机关与申请人各执一份。)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54E60"/>
    <w:rsid w:val="05233588"/>
    <w:rsid w:val="0B277FBD"/>
    <w:rsid w:val="0D6D588C"/>
    <w:rsid w:val="0DE77D19"/>
    <w:rsid w:val="0E8A7821"/>
    <w:rsid w:val="0ED17849"/>
    <w:rsid w:val="0FC775C2"/>
    <w:rsid w:val="11ED6602"/>
    <w:rsid w:val="123A7984"/>
    <w:rsid w:val="13E50107"/>
    <w:rsid w:val="143D560C"/>
    <w:rsid w:val="1580541E"/>
    <w:rsid w:val="15B74C10"/>
    <w:rsid w:val="1B0117F0"/>
    <w:rsid w:val="1B5457C5"/>
    <w:rsid w:val="1C5B2556"/>
    <w:rsid w:val="1EE458A1"/>
    <w:rsid w:val="26F014C7"/>
    <w:rsid w:val="27574D2A"/>
    <w:rsid w:val="27ED371A"/>
    <w:rsid w:val="293A2FF6"/>
    <w:rsid w:val="294D2DA9"/>
    <w:rsid w:val="29E83E83"/>
    <w:rsid w:val="2C845A45"/>
    <w:rsid w:val="2D441249"/>
    <w:rsid w:val="2F803DC2"/>
    <w:rsid w:val="32C82208"/>
    <w:rsid w:val="3495403C"/>
    <w:rsid w:val="37C2682D"/>
    <w:rsid w:val="39793538"/>
    <w:rsid w:val="3EC8032C"/>
    <w:rsid w:val="3F5449EF"/>
    <w:rsid w:val="40205ADE"/>
    <w:rsid w:val="42B47F44"/>
    <w:rsid w:val="43134EE0"/>
    <w:rsid w:val="44333E06"/>
    <w:rsid w:val="44374AD8"/>
    <w:rsid w:val="453D1432"/>
    <w:rsid w:val="456066CC"/>
    <w:rsid w:val="47C2529E"/>
    <w:rsid w:val="49D076CA"/>
    <w:rsid w:val="4A8F6525"/>
    <w:rsid w:val="4B6603AF"/>
    <w:rsid w:val="4DC92710"/>
    <w:rsid w:val="4E6A3354"/>
    <w:rsid w:val="501D2EEA"/>
    <w:rsid w:val="53CF3CD8"/>
    <w:rsid w:val="5A153846"/>
    <w:rsid w:val="5CDF1EC1"/>
    <w:rsid w:val="6055503F"/>
    <w:rsid w:val="62702D47"/>
    <w:rsid w:val="639C5E5D"/>
    <w:rsid w:val="67FC2D69"/>
    <w:rsid w:val="68463AF6"/>
    <w:rsid w:val="690E4229"/>
    <w:rsid w:val="6BE64809"/>
    <w:rsid w:val="6DF304EA"/>
    <w:rsid w:val="6EC64054"/>
    <w:rsid w:val="706F0395"/>
    <w:rsid w:val="723418C4"/>
    <w:rsid w:val="73A67BBC"/>
    <w:rsid w:val="741B4405"/>
    <w:rsid w:val="74954E60"/>
    <w:rsid w:val="79762295"/>
    <w:rsid w:val="7BC63EAC"/>
    <w:rsid w:val="7C6C00B4"/>
    <w:rsid w:val="7FE26CCB"/>
    <w:rsid w:val="7FFA7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2020-04-29T00:50:00Z</dcterms:created>
  <dc:creator>Administrator</dc:creator>
  <cp:lastModifiedBy>幕不悔</cp:lastModifiedBy>
  <dcterms:modified xsi:type="dcterms:W3CDTF">2020-08-11T13:05:04Z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