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ascii="宋体"/>
          <w:b/>
          <w:bCs/>
          <w:sz w:val="40"/>
          <w:szCs w:val="40"/>
        </w:rPr>
      </w:pPr>
    </w:p>
    <w:p>
      <w:pPr>
        <w:snapToGrid w:val="0"/>
        <w:spacing w:line="660" w:lineRule="exact"/>
        <w:jc w:val="center"/>
        <w:rPr>
          <w:rFonts w:ascii="宋体"/>
          <w:b/>
          <w:bCs/>
          <w:sz w:val="40"/>
          <w:szCs w:val="40"/>
        </w:rPr>
      </w:pPr>
    </w:p>
    <w:p>
      <w:pPr>
        <w:snapToGrid w:val="0"/>
        <w:spacing w:line="660" w:lineRule="exact"/>
        <w:jc w:val="center"/>
        <w:rPr>
          <w:rFonts w:ascii="黑体" w:hAnsi="宋体" w:eastAsia="黑体"/>
          <w:b/>
          <w:bCs/>
          <w:sz w:val="44"/>
          <w:szCs w:val="44"/>
        </w:rPr>
      </w:pPr>
    </w:p>
    <w:p>
      <w:pPr>
        <w:snapToGrid w:val="0"/>
        <w:spacing w:line="660" w:lineRule="exact"/>
        <w:jc w:val="center"/>
        <w:rPr>
          <w:rFonts w:ascii="黑体" w:hAnsi="宋体" w:eastAsia="黑体"/>
          <w:b/>
          <w:bCs/>
          <w:sz w:val="44"/>
          <w:szCs w:val="44"/>
        </w:rPr>
      </w:pPr>
      <w:bookmarkStart w:id="0" w:name="_GoBack"/>
      <w:r>
        <w:rPr>
          <w:rFonts w:hint="eastAsia" w:ascii="黑体" w:hAnsi="宋体" w:eastAsia="黑体" w:cs="黑体"/>
          <w:b/>
          <w:bCs/>
          <w:sz w:val="44"/>
          <w:szCs w:val="44"/>
        </w:rPr>
        <w:t>关于</w:t>
      </w:r>
      <w:r>
        <w:rPr>
          <w:rFonts w:ascii="黑体" w:hAnsi="宋体" w:eastAsia="黑体" w:cs="黑体"/>
          <w:b/>
          <w:bCs/>
          <w:sz w:val="44"/>
          <w:szCs w:val="44"/>
        </w:rPr>
        <w:t>2016</w:t>
      </w:r>
      <w:r>
        <w:rPr>
          <w:rFonts w:hint="eastAsia" w:ascii="黑体" w:hAnsi="宋体" w:eastAsia="黑体" w:cs="黑体"/>
          <w:b/>
          <w:bCs/>
          <w:sz w:val="44"/>
          <w:szCs w:val="44"/>
        </w:rPr>
        <w:t>年</w:t>
      </w:r>
      <w:r>
        <w:rPr>
          <w:rFonts w:hint="eastAsia" w:ascii="黑体" w:hAnsi="宋体" w:eastAsia="黑体" w:cs="黑体"/>
          <w:b/>
          <w:bCs/>
          <w:sz w:val="44"/>
          <w:szCs w:val="44"/>
          <w:lang w:eastAsia="zh-CN"/>
        </w:rPr>
        <w:t>崇信县</w:t>
      </w:r>
      <w:r>
        <w:rPr>
          <w:rFonts w:hint="eastAsia" w:ascii="黑体" w:hAnsi="宋体" w:eastAsia="黑体" w:cs="黑体"/>
          <w:b/>
          <w:bCs/>
          <w:sz w:val="44"/>
          <w:szCs w:val="44"/>
        </w:rPr>
        <w:t>一般公共预算</w:t>
      </w:r>
    </w:p>
    <w:p>
      <w:pPr>
        <w:snapToGrid w:val="0"/>
        <w:spacing w:line="660" w:lineRule="exact"/>
        <w:jc w:val="center"/>
        <w:rPr>
          <w:rFonts w:ascii="黑体" w:eastAsia="黑体"/>
          <w:b/>
          <w:bCs/>
          <w:sz w:val="44"/>
          <w:szCs w:val="44"/>
        </w:rPr>
      </w:pPr>
      <w:r>
        <w:rPr>
          <w:rFonts w:hint="eastAsia" w:ascii="黑体" w:hAnsi="宋体" w:eastAsia="黑体" w:cs="黑体"/>
          <w:b/>
          <w:bCs/>
          <w:sz w:val="44"/>
          <w:szCs w:val="44"/>
        </w:rPr>
        <w:t>收入决算的说明</w:t>
      </w:r>
    </w:p>
    <w:bookmarkEnd w:id="0"/>
    <w:p>
      <w:pPr>
        <w:snapToGrid w:val="0"/>
        <w:spacing w:line="660" w:lineRule="exact"/>
        <w:jc w:val="center"/>
        <w:rPr>
          <w:rFonts w:ascii="宋体"/>
          <w:b/>
          <w:bCs/>
          <w:sz w:val="40"/>
          <w:szCs w:val="40"/>
        </w:rPr>
      </w:pPr>
    </w:p>
    <w:p>
      <w:pPr>
        <w:spacing w:line="660" w:lineRule="exact"/>
        <w:ind w:firstLine="640"/>
        <w:rPr>
          <w:rFonts w:ascii="仿宋_GB2312" w:hAnsi="仿宋" w:eastAsia="仿宋_GB2312"/>
          <w:sz w:val="32"/>
          <w:szCs w:val="32"/>
        </w:rPr>
      </w:pPr>
      <w:r>
        <w:rPr>
          <w:rFonts w:hint="eastAsia" w:ascii="仿宋_GB2312" w:hAnsi="仿宋" w:eastAsia="仿宋_GB2312" w:cs="仿宋_GB2312"/>
          <w:color w:val="auto"/>
          <w:sz w:val="32"/>
          <w:szCs w:val="32"/>
        </w:rPr>
        <w:t>经</w:t>
      </w:r>
      <w:r>
        <w:rPr>
          <w:rFonts w:hint="eastAsia" w:ascii="仿宋_GB2312" w:hAnsi="仿宋" w:eastAsia="仿宋_GB2312" w:cs="仿宋_GB2312"/>
          <w:color w:val="auto"/>
          <w:sz w:val="32"/>
          <w:szCs w:val="32"/>
          <w:lang w:eastAsia="zh-CN"/>
        </w:rPr>
        <w:t>县十七</w:t>
      </w:r>
      <w:r>
        <w:rPr>
          <w:rFonts w:hint="eastAsia" w:ascii="仿宋_GB2312" w:hAnsi="仿宋" w:eastAsia="仿宋_GB2312" w:cs="仿宋_GB2312"/>
          <w:color w:val="auto"/>
          <w:sz w:val="32"/>
          <w:szCs w:val="32"/>
        </w:rPr>
        <w:t>届人大</w:t>
      </w:r>
      <w:r>
        <w:rPr>
          <w:rFonts w:hint="eastAsia" w:ascii="仿宋_GB2312" w:hAnsi="仿宋" w:eastAsia="仿宋_GB2312" w:cs="仿宋_GB2312"/>
          <w:color w:val="auto"/>
          <w:sz w:val="32"/>
          <w:szCs w:val="32"/>
          <w:lang w:eastAsia="zh-CN"/>
        </w:rPr>
        <w:t>常委会第六</w:t>
      </w:r>
      <w:r>
        <w:rPr>
          <w:rFonts w:hint="eastAsia" w:ascii="仿宋_GB2312" w:hAnsi="仿宋" w:eastAsia="仿宋_GB2312" w:cs="仿宋_GB2312"/>
          <w:color w:val="auto"/>
          <w:sz w:val="32"/>
          <w:szCs w:val="32"/>
        </w:rPr>
        <w:t>次会议批准的</w:t>
      </w:r>
      <w:r>
        <w:rPr>
          <w:rFonts w:ascii="仿宋_GB2312" w:hAnsi="仿宋" w:eastAsia="仿宋_GB2312" w:cs="仿宋_GB2312"/>
          <w:sz w:val="32"/>
          <w:szCs w:val="32"/>
        </w:rPr>
        <w:t>2016</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崇信县</w:t>
      </w:r>
      <w:r>
        <w:rPr>
          <w:rFonts w:hint="eastAsia" w:ascii="仿宋_GB2312" w:hAnsi="仿宋" w:eastAsia="仿宋_GB2312" w:cs="仿宋_GB2312"/>
          <w:sz w:val="32"/>
          <w:szCs w:val="32"/>
        </w:rPr>
        <w:t>一般公共预算收入</w:t>
      </w:r>
      <w:r>
        <w:rPr>
          <w:rFonts w:hint="eastAsia" w:ascii="仿宋_GB2312" w:hAnsi="仿宋" w:eastAsia="仿宋_GB2312" w:cs="仿宋_GB2312"/>
          <w:sz w:val="32"/>
          <w:szCs w:val="32"/>
          <w:lang w:eastAsia="zh-CN"/>
        </w:rPr>
        <w:t>预算</w:t>
      </w:r>
      <w:r>
        <w:rPr>
          <w:rFonts w:hint="eastAsia" w:ascii="仿宋_GB2312" w:hAnsi="仿宋" w:eastAsia="仿宋_GB2312" w:cs="仿宋_GB2312"/>
          <w:sz w:val="32"/>
          <w:szCs w:val="32"/>
          <w:lang w:val="en-US" w:eastAsia="zh-CN"/>
        </w:rPr>
        <w:t>27293万元，</w:t>
      </w:r>
      <w:r>
        <w:rPr>
          <w:rFonts w:hint="eastAsia" w:ascii="仿宋_GB2312" w:hAnsi="仿宋" w:eastAsia="仿宋_GB2312" w:cs="仿宋_GB2312"/>
          <w:sz w:val="32"/>
          <w:szCs w:val="32"/>
        </w:rPr>
        <w:t>年终决算收入</w:t>
      </w:r>
      <w:r>
        <w:rPr>
          <w:rFonts w:hint="eastAsia" w:ascii="仿宋_GB2312" w:hAnsi="仿宋" w:eastAsia="仿宋_GB2312" w:cs="仿宋_GB2312"/>
          <w:sz w:val="32"/>
          <w:szCs w:val="32"/>
          <w:lang w:val="en-US" w:eastAsia="zh-CN"/>
        </w:rPr>
        <w:t>25607</w:t>
      </w:r>
      <w:r>
        <w:rPr>
          <w:rFonts w:hint="eastAsia" w:ascii="仿宋_GB2312" w:hAnsi="仿宋" w:eastAsia="仿宋_GB2312" w:cs="仿宋_GB2312"/>
          <w:sz w:val="32"/>
          <w:szCs w:val="32"/>
        </w:rPr>
        <w:t>万元，完成预算的</w:t>
      </w:r>
      <w:r>
        <w:rPr>
          <w:rFonts w:hint="eastAsia" w:ascii="仿宋_GB2312" w:hAnsi="仿宋" w:eastAsia="仿宋_GB2312" w:cs="仿宋_GB2312"/>
          <w:sz w:val="32"/>
          <w:szCs w:val="32"/>
          <w:lang w:val="en-US" w:eastAsia="zh-CN"/>
        </w:rPr>
        <w:t>93.8</w:t>
      </w:r>
      <w:r>
        <w:rPr>
          <w:rFonts w:ascii="仿宋_GB2312" w:hAnsi="仿宋" w:eastAsia="仿宋_GB2312" w:cs="仿宋_GB2312"/>
          <w:sz w:val="32"/>
          <w:szCs w:val="32"/>
        </w:rPr>
        <w:t>%</w:t>
      </w:r>
      <w:r>
        <w:rPr>
          <w:rFonts w:hint="eastAsia" w:ascii="仿宋_GB2312" w:hAnsi="仿宋" w:eastAsia="仿宋_GB2312" w:cs="仿宋_GB2312"/>
          <w:sz w:val="32"/>
          <w:szCs w:val="32"/>
        </w:rPr>
        <w:t>，增长</w:t>
      </w:r>
      <w:r>
        <w:rPr>
          <w:rFonts w:hint="eastAsia" w:ascii="仿宋_GB2312" w:hAnsi="仿宋" w:eastAsia="仿宋_GB2312" w:cs="仿宋_GB2312"/>
          <w:sz w:val="32"/>
          <w:szCs w:val="32"/>
          <w:lang w:val="en-US" w:eastAsia="zh-CN"/>
        </w:rPr>
        <w:t>1</w:t>
      </w:r>
      <w:r>
        <w:rPr>
          <w:rFonts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ascii="仿宋_GB2312" w:hAnsi="仿宋" w:eastAsia="仿宋_GB2312" w:cs="仿宋_GB2312"/>
          <w:sz w:val="32"/>
          <w:szCs w:val="32"/>
        </w:rPr>
        <w:t>%</w:t>
      </w:r>
      <w:r>
        <w:rPr>
          <w:rFonts w:hint="eastAsia" w:ascii="仿宋_GB2312" w:hAnsi="仿宋" w:eastAsia="仿宋_GB2312" w:cs="仿宋_GB2312"/>
          <w:sz w:val="32"/>
          <w:szCs w:val="32"/>
        </w:rPr>
        <w:t>，其中：税收收入</w:t>
      </w:r>
      <w:r>
        <w:rPr>
          <w:rFonts w:hint="eastAsia" w:ascii="仿宋_GB2312" w:hAnsi="仿宋" w:eastAsia="仿宋_GB2312" w:cs="仿宋_GB2312"/>
          <w:sz w:val="32"/>
          <w:szCs w:val="32"/>
          <w:lang w:val="en-US" w:eastAsia="zh-CN"/>
        </w:rPr>
        <w:t>19307</w:t>
      </w:r>
      <w:r>
        <w:rPr>
          <w:rFonts w:hint="eastAsia" w:ascii="仿宋_GB2312" w:hAnsi="仿宋" w:eastAsia="仿宋_GB2312" w:cs="仿宋_GB2312"/>
          <w:sz w:val="32"/>
          <w:szCs w:val="32"/>
        </w:rPr>
        <w:t>万元，完成预算的</w:t>
      </w:r>
      <w:r>
        <w:rPr>
          <w:rFonts w:hint="eastAsia" w:ascii="仿宋_GB2312" w:hAnsi="仿宋" w:eastAsia="仿宋_GB2312" w:cs="仿宋_GB2312"/>
          <w:sz w:val="32"/>
          <w:szCs w:val="32"/>
          <w:lang w:val="en-US" w:eastAsia="zh-CN"/>
        </w:rPr>
        <w:t>94.3</w:t>
      </w:r>
      <w:r>
        <w:rPr>
          <w:rFonts w:ascii="仿宋_GB2312" w:hAnsi="仿宋" w:eastAsia="仿宋_GB2312" w:cs="仿宋_GB2312"/>
          <w:sz w:val="32"/>
          <w:szCs w:val="32"/>
        </w:rPr>
        <w:t>%</w:t>
      </w:r>
      <w:r>
        <w:rPr>
          <w:rFonts w:hint="eastAsia" w:ascii="仿宋_GB2312" w:hAnsi="仿宋" w:eastAsia="仿宋_GB2312" w:cs="仿宋_GB2312"/>
          <w:sz w:val="32"/>
          <w:szCs w:val="32"/>
        </w:rPr>
        <w:t>，增长</w:t>
      </w:r>
      <w:r>
        <w:rPr>
          <w:rFonts w:ascii="仿宋_GB2312" w:hAnsi="仿宋" w:eastAsia="仿宋_GB2312" w:cs="仿宋_GB2312"/>
          <w:sz w:val="32"/>
          <w:szCs w:val="32"/>
        </w:rPr>
        <w:t>1.</w:t>
      </w:r>
      <w:r>
        <w:rPr>
          <w:rFonts w:hint="eastAsia" w:ascii="仿宋_GB2312" w:hAnsi="仿宋" w:eastAsia="仿宋_GB2312" w:cs="仿宋_GB2312"/>
          <w:sz w:val="32"/>
          <w:szCs w:val="32"/>
          <w:lang w:val="en-US" w:eastAsia="zh-CN"/>
        </w:rPr>
        <w:t>9</w:t>
      </w:r>
      <w:r>
        <w:rPr>
          <w:rFonts w:ascii="仿宋_GB2312" w:hAnsi="仿宋" w:eastAsia="仿宋_GB2312" w:cs="仿宋_GB2312"/>
          <w:sz w:val="32"/>
          <w:szCs w:val="32"/>
        </w:rPr>
        <w:t>%</w:t>
      </w:r>
      <w:r>
        <w:rPr>
          <w:rFonts w:hint="eastAsia" w:ascii="仿宋_GB2312" w:hAnsi="仿宋" w:eastAsia="仿宋_GB2312" w:cs="仿宋_GB2312"/>
          <w:sz w:val="32"/>
          <w:szCs w:val="32"/>
        </w:rPr>
        <w:t>；非税收入</w:t>
      </w:r>
      <w:r>
        <w:rPr>
          <w:rFonts w:hint="eastAsia" w:ascii="仿宋_GB2312" w:hAnsi="仿宋" w:eastAsia="仿宋_GB2312" w:cs="仿宋_GB2312"/>
          <w:sz w:val="32"/>
          <w:szCs w:val="32"/>
          <w:lang w:val="en-US" w:eastAsia="zh-CN"/>
        </w:rPr>
        <w:t>6300</w:t>
      </w:r>
      <w:r>
        <w:rPr>
          <w:rFonts w:hint="eastAsia" w:ascii="仿宋_GB2312" w:hAnsi="仿宋" w:eastAsia="仿宋_GB2312" w:cs="仿宋_GB2312"/>
          <w:sz w:val="32"/>
          <w:szCs w:val="32"/>
        </w:rPr>
        <w:t>万元，完成预算的</w:t>
      </w:r>
      <w:r>
        <w:rPr>
          <w:rFonts w:hint="eastAsia" w:ascii="仿宋_GB2312" w:hAnsi="仿宋" w:eastAsia="仿宋_GB2312" w:cs="仿宋_GB2312"/>
          <w:sz w:val="32"/>
          <w:szCs w:val="32"/>
          <w:lang w:val="en-US" w:eastAsia="zh-CN"/>
        </w:rPr>
        <w:t>92.3</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0.3</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spacing w:line="660" w:lineRule="exact"/>
        <w:ind w:firstLine="640"/>
        <w:rPr>
          <w:rFonts w:ascii="仿宋_GB2312" w:hAnsi="仿宋" w:eastAsia="仿宋_GB2312"/>
          <w:b/>
          <w:bCs/>
          <w:color w:val="FF0000"/>
          <w:sz w:val="32"/>
          <w:szCs w:val="32"/>
        </w:rPr>
      </w:pPr>
      <w:r>
        <w:rPr>
          <w:rFonts w:hint="eastAsia" w:ascii="仿宋_GB2312" w:hAnsi="仿宋" w:eastAsia="仿宋_GB2312" w:cs="仿宋_GB2312"/>
          <w:b/>
          <w:bCs/>
          <w:sz w:val="32"/>
          <w:szCs w:val="32"/>
        </w:rPr>
        <w:t>主要收入项目完成情况：</w:t>
      </w:r>
    </w:p>
    <w:p>
      <w:pPr>
        <w:spacing w:line="6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增值税</w:t>
      </w:r>
      <w:r>
        <w:rPr>
          <w:rFonts w:hint="eastAsia" w:ascii="仿宋_GB2312" w:hAnsi="仿宋" w:eastAsia="仿宋_GB2312" w:cs="仿宋_GB2312"/>
          <w:sz w:val="32"/>
          <w:szCs w:val="32"/>
          <w:lang w:val="en-US" w:eastAsia="zh-CN"/>
        </w:rPr>
        <w:t>9358</w:t>
      </w:r>
      <w:r>
        <w:rPr>
          <w:rFonts w:hint="eastAsia" w:ascii="仿宋_GB2312" w:hAnsi="仿宋" w:eastAsia="仿宋_GB2312" w:cs="仿宋_GB2312"/>
          <w:sz w:val="32"/>
          <w:szCs w:val="32"/>
        </w:rPr>
        <w:t>万元，完成预算的</w:t>
      </w:r>
      <w:r>
        <w:rPr>
          <w:rFonts w:hint="eastAsia" w:ascii="仿宋_GB2312" w:hAnsi="仿宋" w:eastAsia="仿宋_GB2312" w:cs="仿宋_GB2312"/>
          <w:sz w:val="32"/>
          <w:szCs w:val="32"/>
          <w:lang w:val="en-US" w:eastAsia="zh-CN"/>
        </w:rPr>
        <w:t>118.7</w:t>
      </w:r>
      <w:r>
        <w:rPr>
          <w:rFonts w:ascii="仿宋_GB2312" w:hAnsi="仿宋" w:eastAsia="仿宋_GB2312" w:cs="仿宋_GB2312"/>
          <w:sz w:val="32"/>
          <w:szCs w:val="32"/>
        </w:rPr>
        <w:t>%</w:t>
      </w:r>
      <w:r>
        <w:rPr>
          <w:rFonts w:hint="eastAsia" w:ascii="仿宋_GB2312" w:hAnsi="仿宋" w:eastAsia="仿宋_GB2312" w:cs="仿宋_GB2312"/>
          <w:sz w:val="32"/>
          <w:szCs w:val="32"/>
        </w:rPr>
        <w:t>，比上年增长</w:t>
      </w:r>
      <w:r>
        <w:rPr>
          <w:rFonts w:hint="eastAsia" w:ascii="仿宋_GB2312" w:hAnsi="仿宋" w:eastAsia="仿宋_GB2312" w:cs="仿宋_GB2312"/>
          <w:sz w:val="32"/>
          <w:szCs w:val="32"/>
          <w:lang w:val="en-US" w:eastAsia="zh-CN"/>
        </w:rPr>
        <w:t>28.3</w:t>
      </w:r>
      <w:r>
        <w:rPr>
          <w:rFonts w:ascii="仿宋_GB2312" w:hAnsi="仿宋" w:eastAsia="仿宋_GB2312" w:cs="仿宋_GB2312"/>
          <w:sz w:val="32"/>
          <w:szCs w:val="32"/>
        </w:rPr>
        <w:t>%</w:t>
      </w:r>
      <w:r>
        <w:rPr>
          <w:rFonts w:hint="eastAsia" w:ascii="仿宋_GB2312" w:hAnsi="仿宋" w:eastAsia="仿宋_GB2312" w:cs="仿宋_GB2312"/>
          <w:sz w:val="32"/>
          <w:szCs w:val="32"/>
        </w:rPr>
        <w:t>，主要是营改增改革后，中央与地方增值税收入分享比例由</w:t>
      </w:r>
      <w:r>
        <w:rPr>
          <w:rFonts w:ascii="仿宋_GB2312" w:hAnsi="仿宋" w:eastAsia="仿宋_GB2312" w:cs="仿宋_GB2312"/>
          <w:sz w:val="32"/>
          <w:szCs w:val="32"/>
        </w:rPr>
        <w:t>75:25</w:t>
      </w:r>
      <w:r>
        <w:rPr>
          <w:rFonts w:hint="eastAsia" w:ascii="仿宋_GB2312" w:hAnsi="仿宋" w:eastAsia="仿宋_GB2312" w:cs="仿宋_GB2312"/>
          <w:sz w:val="32"/>
          <w:szCs w:val="32"/>
        </w:rPr>
        <w:t>调整为中央、省、</w:t>
      </w:r>
      <w:r>
        <w:rPr>
          <w:rFonts w:hint="eastAsia" w:ascii="仿宋_GB2312" w:hAnsi="仿宋" w:eastAsia="仿宋_GB2312" w:cs="仿宋_GB2312"/>
          <w:color w:val="auto"/>
          <w:sz w:val="32"/>
          <w:szCs w:val="32"/>
        </w:rPr>
        <w:t>市</w:t>
      </w:r>
      <w:r>
        <w:rPr>
          <w:rFonts w:ascii="仿宋_GB2312" w:hAnsi="仿宋" w:eastAsia="仿宋_GB2312" w:cs="仿宋_GB2312"/>
          <w:color w:val="auto"/>
          <w:sz w:val="32"/>
          <w:szCs w:val="32"/>
        </w:rPr>
        <w:t>50:15:35</w:t>
      </w:r>
      <w:r>
        <w:rPr>
          <w:rFonts w:hint="eastAsia" w:ascii="仿宋_GB2312" w:hAnsi="仿宋" w:eastAsia="仿宋_GB2312" w:cs="仿宋_GB2312"/>
          <w:color w:val="auto"/>
          <w:sz w:val="32"/>
          <w:szCs w:val="32"/>
        </w:rPr>
        <w:t>。</w:t>
      </w:r>
    </w:p>
    <w:p>
      <w:pPr>
        <w:spacing w:line="660" w:lineRule="exact"/>
        <w:ind w:firstLine="800" w:firstLineChars="250"/>
        <w:rPr>
          <w:rFonts w:ascii="仿宋_GB2312" w:hAnsi="仿宋" w:eastAsia="仿宋_GB2312"/>
          <w:color w:val="FF0000"/>
          <w:sz w:val="32"/>
          <w:szCs w:val="32"/>
        </w:rPr>
      </w:pPr>
      <w:r>
        <w:rPr>
          <w:rFonts w:hint="eastAsia" w:ascii="仿宋_GB2312" w:hAnsi="仿宋" w:eastAsia="仿宋_GB2312" w:cs="仿宋_GB2312"/>
          <w:sz w:val="32"/>
          <w:szCs w:val="32"/>
        </w:rPr>
        <w:t>营业税</w:t>
      </w:r>
      <w:r>
        <w:rPr>
          <w:rFonts w:hint="eastAsia" w:ascii="仿宋_GB2312" w:hAnsi="仿宋" w:eastAsia="仿宋_GB2312" w:cs="仿宋_GB2312"/>
          <w:sz w:val="32"/>
          <w:szCs w:val="32"/>
          <w:lang w:val="en-US" w:eastAsia="zh-CN"/>
        </w:rPr>
        <w:t>1939</w:t>
      </w:r>
      <w:r>
        <w:rPr>
          <w:rFonts w:hint="eastAsia" w:ascii="仿宋_GB2312" w:hAnsi="仿宋" w:eastAsia="仿宋_GB2312" w:cs="仿宋_GB2312"/>
          <w:sz w:val="32"/>
          <w:szCs w:val="32"/>
        </w:rPr>
        <w:t>万元，完成预算的</w:t>
      </w:r>
      <w:r>
        <w:rPr>
          <w:rFonts w:hint="eastAsia" w:ascii="仿宋_GB2312" w:hAnsi="仿宋" w:eastAsia="仿宋_GB2312" w:cs="仿宋_GB2312"/>
          <w:sz w:val="32"/>
          <w:szCs w:val="32"/>
          <w:lang w:val="en-US" w:eastAsia="zh-CN"/>
        </w:rPr>
        <w:t>44.4</w:t>
      </w:r>
      <w:r>
        <w:rPr>
          <w:rFonts w:ascii="仿宋_GB2312" w:hAnsi="仿宋" w:eastAsia="仿宋_GB2312" w:cs="仿宋_GB2312"/>
          <w:sz w:val="32"/>
          <w:szCs w:val="32"/>
        </w:rPr>
        <w:t>%</w:t>
      </w:r>
      <w:r>
        <w:rPr>
          <w:rFonts w:hint="eastAsia" w:ascii="仿宋_GB2312" w:hAnsi="仿宋" w:eastAsia="仿宋_GB2312" w:cs="仿宋_GB2312"/>
          <w:sz w:val="32"/>
          <w:szCs w:val="32"/>
        </w:rPr>
        <w:t>，比上年下降</w:t>
      </w:r>
      <w:r>
        <w:rPr>
          <w:rFonts w:hint="eastAsia" w:ascii="仿宋_GB2312" w:hAnsi="仿宋" w:eastAsia="仿宋_GB2312" w:cs="仿宋_GB2312"/>
          <w:sz w:val="32"/>
          <w:szCs w:val="32"/>
          <w:lang w:val="en-US" w:eastAsia="zh-CN"/>
        </w:rPr>
        <w:t>51.8</w:t>
      </w:r>
      <w:r>
        <w:rPr>
          <w:rFonts w:ascii="仿宋_GB2312" w:hAnsi="仿宋" w:eastAsia="仿宋_GB2312" w:cs="仿宋_GB2312"/>
          <w:sz w:val="32"/>
          <w:szCs w:val="32"/>
        </w:rPr>
        <w:t>%</w:t>
      </w:r>
      <w:r>
        <w:rPr>
          <w:rFonts w:hint="eastAsia" w:ascii="仿宋_GB2312" w:hAnsi="仿宋" w:eastAsia="仿宋_GB2312" w:cs="仿宋_GB2312"/>
          <w:sz w:val="32"/>
          <w:szCs w:val="32"/>
        </w:rPr>
        <w:t>，主要是受营改增改革影响。</w:t>
      </w:r>
    </w:p>
    <w:p>
      <w:pPr>
        <w:spacing w:line="660" w:lineRule="exact"/>
        <w:ind w:firstLine="800" w:firstLineChars="250"/>
        <w:rPr>
          <w:rFonts w:ascii="仿宋_GB2312" w:hAnsi="仿宋" w:eastAsia="仿宋_GB2312"/>
          <w:color w:val="FF0000"/>
          <w:sz w:val="32"/>
          <w:szCs w:val="32"/>
        </w:rPr>
      </w:pPr>
      <w:r>
        <w:rPr>
          <w:rFonts w:hint="eastAsia" w:ascii="仿宋_GB2312" w:hAnsi="仿宋" w:eastAsia="仿宋_GB2312" w:cs="仿宋_GB2312"/>
          <w:sz w:val="32"/>
          <w:szCs w:val="32"/>
        </w:rPr>
        <w:t>企业所得税</w:t>
      </w:r>
      <w:r>
        <w:rPr>
          <w:rFonts w:hint="eastAsia" w:ascii="仿宋_GB2312" w:hAnsi="仿宋" w:eastAsia="仿宋_GB2312" w:cs="仿宋_GB2312"/>
          <w:sz w:val="32"/>
          <w:szCs w:val="32"/>
          <w:lang w:val="en-US" w:eastAsia="zh-CN"/>
        </w:rPr>
        <w:t>846</w:t>
      </w:r>
      <w:r>
        <w:rPr>
          <w:rFonts w:hint="eastAsia" w:ascii="仿宋_GB2312" w:hAnsi="仿宋" w:eastAsia="仿宋_GB2312" w:cs="仿宋_GB2312"/>
          <w:sz w:val="32"/>
          <w:szCs w:val="32"/>
        </w:rPr>
        <w:t>万元，比上年下降</w:t>
      </w:r>
      <w:r>
        <w:rPr>
          <w:rFonts w:hint="eastAsia" w:ascii="仿宋_GB2312" w:hAnsi="仿宋" w:eastAsia="仿宋_GB2312" w:cs="仿宋_GB2312"/>
          <w:sz w:val="32"/>
          <w:szCs w:val="32"/>
          <w:lang w:val="en-US" w:eastAsia="zh-CN"/>
        </w:rPr>
        <w:t>1.1</w:t>
      </w:r>
      <w:r>
        <w:rPr>
          <w:rFonts w:ascii="仿宋_GB2312" w:hAnsi="仿宋" w:eastAsia="仿宋_GB2312" w:cs="仿宋_GB2312"/>
          <w:sz w:val="32"/>
          <w:szCs w:val="32"/>
        </w:rPr>
        <w:t>%</w:t>
      </w:r>
      <w:r>
        <w:rPr>
          <w:rFonts w:hint="eastAsia" w:ascii="仿宋_GB2312" w:hAnsi="仿宋" w:eastAsia="仿宋_GB2312" w:cs="仿宋_GB2312"/>
          <w:sz w:val="32"/>
          <w:szCs w:val="32"/>
        </w:rPr>
        <w:t>，主要受重点税源企业减产减收、利润下降影响。</w:t>
      </w:r>
    </w:p>
    <w:p>
      <w:pPr>
        <w:spacing w:line="6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个人所得税</w:t>
      </w:r>
      <w:r>
        <w:rPr>
          <w:rFonts w:hint="eastAsia" w:ascii="仿宋_GB2312" w:hAnsi="仿宋" w:eastAsia="仿宋_GB2312" w:cs="仿宋_GB2312"/>
          <w:sz w:val="32"/>
          <w:szCs w:val="32"/>
          <w:lang w:val="en-US" w:eastAsia="zh-CN"/>
        </w:rPr>
        <w:t>428</w:t>
      </w:r>
      <w:r>
        <w:rPr>
          <w:rFonts w:hint="eastAsia" w:ascii="仿宋_GB2312" w:hAnsi="仿宋" w:eastAsia="仿宋_GB2312" w:cs="仿宋_GB2312"/>
          <w:sz w:val="32"/>
          <w:szCs w:val="32"/>
        </w:rPr>
        <w:t>万元，比上年增长</w:t>
      </w:r>
      <w:r>
        <w:rPr>
          <w:rFonts w:hint="eastAsia" w:ascii="仿宋_GB2312" w:hAnsi="仿宋" w:eastAsia="仿宋_GB2312" w:cs="仿宋_GB2312"/>
          <w:sz w:val="32"/>
          <w:szCs w:val="32"/>
          <w:lang w:val="en-US" w:eastAsia="zh-CN"/>
        </w:rPr>
        <w:t>25.5</w:t>
      </w:r>
      <w:r>
        <w:rPr>
          <w:rFonts w:ascii="仿宋_GB2312" w:hAnsi="仿宋" w:eastAsia="仿宋_GB2312" w:cs="仿宋_GB2312"/>
          <w:sz w:val="32"/>
          <w:szCs w:val="32"/>
        </w:rPr>
        <w:t>%</w:t>
      </w:r>
      <w:r>
        <w:rPr>
          <w:rFonts w:hint="eastAsia" w:ascii="仿宋_GB2312" w:hAnsi="仿宋" w:eastAsia="仿宋_GB2312" w:cs="仿宋_GB2312"/>
          <w:sz w:val="32"/>
          <w:szCs w:val="32"/>
        </w:rPr>
        <w:t>。主要是机关事业单位政策性调资等因素带动工资薪金所得增加，以及居民收入特别是财产性收入增加较多等因素影响。</w:t>
      </w:r>
    </w:p>
    <w:p>
      <w:pPr>
        <w:spacing w:line="660" w:lineRule="exact"/>
        <w:ind w:firstLine="640"/>
        <w:rPr>
          <w:rFonts w:ascii="仿宋_GB2312" w:hAnsi="仿宋" w:eastAsia="仿宋_GB2312"/>
          <w:sz w:val="32"/>
          <w:szCs w:val="32"/>
        </w:rPr>
      </w:pPr>
      <w:r>
        <w:rPr>
          <w:rFonts w:hint="eastAsia" w:ascii="仿宋_GB2312" w:hAnsi="仿宋" w:eastAsia="仿宋_GB2312" w:cs="仿宋_GB2312"/>
          <w:sz w:val="32"/>
          <w:szCs w:val="32"/>
        </w:rPr>
        <w:t>非税收入</w:t>
      </w:r>
      <w:r>
        <w:rPr>
          <w:rFonts w:hint="eastAsia" w:ascii="仿宋_GB2312" w:hAnsi="仿宋" w:eastAsia="仿宋_GB2312" w:cs="仿宋_GB2312"/>
          <w:sz w:val="32"/>
          <w:szCs w:val="32"/>
          <w:lang w:val="en-US" w:eastAsia="zh-CN"/>
        </w:rPr>
        <w:t>6300</w:t>
      </w:r>
      <w:r>
        <w:rPr>
          <w:rFonts w:hint="eastAsia" w:ascii="仿宋_GB2312" w:hAnsi="仿宋" w:eastAsia="仿宋_GB2312" w:cs="仿宋_GB2312"/>
          <w:sz w:val="32"/>
          <w:szCs w:val="32"/>
        </w:rPr>
        <w:t>万元，完成预算的</w:t>
      </w:r>
      <w:r>
        <w:rPr>
          <w:rFonts w:hint="eastAsia" w:ascii="仿宋_GB2312" w:hAnsi="仿宋" w:eastAsia="仿宋_GB2312" w:cs="仿宋_GB2312"/>
          <w:sz w:val="32"/>
          <w:szCs w:val="32"/>
          <w:lang w:val="en-US" w:eastAsia="zh-CN"/>
        </w:rPr>
        <w:t>92.3</w:t>
      </w:r>
      <w:r>
        <w:rPr>
          <w:rFonts w:ascii="仿宋_GB2312" w:hAnsi="仿宋" w:eastAsia="仿宋_GB2312" w:cs="仿宋_GB2312"/>
          <w:sz w:val="32"/>
          <w:szCs w:val="32"/>
        </w:rPr>
        <w:t>%</w:t>
      </w:r>
      <w:r>
        <w:rPr>
          <w:rFonts w:hint="eastAsia" w:ascii="仿宋_GB2312" w:hAnsi="仿宋" w:eastAsia="仿宋_GB2312" w:cs="仿宋_GB2312"/>
          <w:sz w:val="32"/>
          <w:szCs w:val="32"/>
        </w:rPr>
        <w:t>，比上年</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0.3</w:t>
      </w:r>
      <w:r>
        <w:rPr>
          <w:rFonts w:ascii="仿宋_GB2312" w:hAnsi="仿宋" w:eastAsia="仿宋_GB2312" w:cs="仿宋_GB2312"/>
          <w:sz w:val="32"/>
          <w:szCs w:val="32"/>
        </w:rPr>
        <w:t>%</w:t>
      </w:r>
      <w:r>
        <w:rPr>
          <w:rFonts w:hint="eastAsia" w:ascii="仿宋_GB2312" w:hAnsi="仿宋" w:eastAsia="仿宋_GB2312" w:cs="仿宋_GB2312"/>
          <w:sz w:val="32"/>
          <w:szCs w:val="32"/>
        </w:rPr>
        <w:t>。其中：专项收入</w:t>
      </w:r>
      <w:r>
        <w:rPr>
          <w:rFonts w:hint="eastAsia" w:ascii="仿宋_GB2312" w:hAnsi="仿宋" w:eastAsia="仿宋_GB2312" w:cs="仿宋_GB2312"/>
          <w:sz w:val="32"/>
          <w:szCs w:val="32"/>
          <w:lang w:val="en-US" w:eastAsia="zh-CN"/>
        </w:rPr>
        <w:t>1939</w:t>
      </w:r>
      <w:r>
        <w:rPr>
          <w:rFonts w:hint="eastAsia" w:ascii="仿宋_GB2312" w:hAnsi="仿宋" w:eastAsia="仿宋_GB2312" w:cs="仿宋_GB2312"/>
          <w:sz w:val="32"/>
          <w:szCs w:val="32"/>
        </w:rPr>
        <w:t>万元，完成预算的</w:t>
      </w:r>
      <w:r>
        <w:rPr>
          <w:rFonts w:hint="eastAsia" w:ascii="仿宋_GB2312" w:hAnsi="仿宋" w:eastAsia="仿宋_GB2312" w:cs="仿宋_GB2312"/>
          <w:sz w:val="32"/>
          <w:szCs w:val="32"/>
          <w:lang w:val="en-US" w:eastAsia="zh-CN"/>
        </w:rPr>
        <w:t>94.4</w:t>
      </w:r>
      <w:r>
        <w:rPr>
          <w:rFonts w:ascii="仿宋_GB2312" w:hAnsi="仿宋" w:eastAsia="仿宋_GB2312" w:cs="仿宋_GB2312"/>
          <w:sz w:val="32"/>
          <w:szCs w:val="32"/>
        </w:rPr>
        <w:t>%</w:t>
      </w:r>
      <w:r>
        <w:rPr>
          <w:rFonts w:hint="eastAsia" w:ascii="仿宋_GB2312" w:hAnsi="仿宋" w:eastAsia="仿宋_GB2312" w:cs="仿宋_GB2312"/>
          <w:sz w:val="32"/>
          <w:szCs w:val="32"/>
        </w:rPr>
        <w:t>，比上年</w:t>
      </w:r>
      <w:r>
        <w:rPr>
          <w:rFonts w:hint="eastAsia" w:ascii="仿宋_GB2312" w:hAnsi="仿宋" w:eastAsia="仿宋_GB2312" w:cs="仿宋_GB2312"/>
          <w:sz w:val="32"/>
          <w:szCs w:val="32"/>
          <w:lang w:eastAsia="zh-CN"/>
        </w:rPr>
        <w:t>增长</w:t>
      </w:r>
      <w:r>
        <w:rPr>
          <w:rFonts w:hint="eastAsia" w:ascii="仿宋_GB2312" w:hAnsi="仿宋" w:eastAsia="仿宋_GB2312" w:cs="仿宋_GB2312"/>
          <w:sz w:val="32"/>
          <w:szCs w:val="32"/>
          <w:lang w:val="en-US" w:eastAsia="zh-CN"/>
        </w:rPr>
        <w:t>1.9</w:t>
      </w:r>
      <w:r>
        <w:rPr>
          <w:rFonts w:ascii="仿宋_GB2312" w:hAnsi="仿宋" w:eastAsia="仿宋_GB2312" w:cs="仿宋_GB2312"/>
          <w:sz w:val="32"/>
          <w:szCs w:val="32"/>
        </w:rPr>
        <w:t>%</w:t>
      </w:r>
      <w:r>
        <w:rPr>
          <w:rFonts w:hint="eastAsia" w:ascii="仿宋_GB2312" w:hAnsi="仿宋" w:eastAsia="仿宋_GB2312" w:cs="仿宋_GB2312"/>
          <w:sz w:val="32"/>
          <w:szCs w:val="32"/>
        </w:rPr>
        <w:t>；行政事业性收费收入</w:t>
      </w:r>
      <w:r>
        <w:rPr>
          <w:rFonts w:hint="eastAsia" w:ascii="仿宋_GB2312" w:hAnsi="仿宋" w:eastAsia="仿宋_GB2312" w:cs="仿宋_GB2312"/>
          <w:sz w:val="32"/>
          <w:szCs w:val="32"/>
          <w:lang w:val="en-US" w:eastAsia="zh-CN"/>
        </w:rPr>
        <w:t>1857</w:t>
      </w:r>
      <w:r>
        <w:rPr>
          <w:rFonts w:hint="eastAsia" w:ascii="仿宋_GB2312" w:hAnsi="仿宋" w:eastAsia="仿宋_GB2312" w:cs="仿宋_GB2312"/>
          <w:sz w:val="32"/>
          <w:szCs w:val="32"/>
        </w:rPr>
        <w:t>万元，完成预算的</w:t>
      </w:r>
      <w:r>
        <w:rPr>
          <w:rFonts w:hint="eastAsia" w:ascii="仿宋_GB2312" w:hAnsi="仿宋" w:eastAsia="仿宋_GB2312" w:cs="仿宋_GB2312"/>
          <w:sz w:val="32"/>
          <w:szCs w:val="32"/>
          <w:lang w:val="en-US" w:eastAsia="zh-CN"/>
        </w:rPr>
        <w:t>139.5</w:t>
      </w:r>
      <w:r>
        <w:rPr>
          <w:rFonts w:ascii="仿宋_GB2312" w:hAnsi="仿宋" w:eastAsia="仿宋_GB2312" w:cs="仿宋_GB2312"/>
          <w:sz w:val="32"/>
          <w:szCs w:val="32"/>
        </w:rPr>
        <w:t>%</w:t>
      </w:r>
      <w:r>
        <w:rPr>
          <w:rFonts w:hint="eastAsia" w:ascii="仿宋_GB2312" w:hAnsi="仿宋" w:eastAsia="仿宋_GB2312" w:cs="仿宋_GB2312"/>
          <w:sz w:val="32"/>
          <w:szCs w:val="32"/>
        </w:rPr>
        <w:t>，比上年增长</w:t>
      </w:r>
      <w:r>
        <w:rPr>
          <w:rFonts w:hint="eastAsia" w:ascii="仿宋_GB2312" w:hAnsi="仿宋" w:eastAsia="仿宋_GB2312" w:cs="仿宋_GB2312"/>
          <w:sz w:val="32"/>
          <w:szCs w:val="32"/>
          <w:lang w:val="en-US" w:eastAsia="zh-CN"/>
        </w:rPr>
        <w:t>50.7</w:t>
      </w:r>
      <w:r>
        <w:rPr>
          <w:rFonts w:ascii="仿宋_GB2312" w:hAnsi="仿宋" w:eastAsia="仿宋_GB2312" w:cs="仿宋_GB2312"/>
          <w:sz w:val="32"/>
          <w:szCs w:val="32"/>
        </w:rPr>
        <w:t>%</w:t>
      </w:r>
      <w:r>
        <w:rPr>
          <w:rFonts w:hint="eastAsia" w:ascii="仿宋_GB2312" w:hAnsi="仿宋" w:eastAsia="仿宋_GB2312" w:cs="仿宋_GB2312"/>
          <w:sz w:val="32"/>
          <w:szCs w:val="32"/>
        </w:rPr>
        <w:t>；罚没收入</w:t>
      </w:r>
      <w:r>
        <w:rPr>
          <w:rFonts w:hint="eastAsia" w:ascii="仿宋_GB2312" w:hAnsi="仿宋" w:eastAsia="仿宋_GB2312" w:cs="仿宋_GB2312"/>
          <w:sz w:val="32"/>
          <w:szCs w:val="32"/>
          <w:lang w:val="en-US" w:eastAsia="zh-CN"/>
        </w:rPr>
        <w:t>698</w:t>
      </w:r>
      <w:r>
        <w:rPr>
          <w:rFonts w:hint="eastAsia" w:ascii="仿宋_GB2312" w:hAnsi="仿宋" w:eastAsia="仿宋_GB2312" w:cs="仿宋_GB2312"/>
          <w:sz w:val="32"/>
          <w:szCs w:val="32"/>
        </w:rPr>
        <w:t>万元，完成预算的</w:t>
      </w:r>
      <w:r>
        <w:rPr>
          <w:rFonts w:hint="eastAsia" w:ascii="仿宋_GB2312" w:hAnsi="仿宋" w:eastAsia="仿宋_GB2312" w:cs="仿宋_GB2312"/>
          <w:sz w:val="32"/>
          <w:szCs w:val="32"/>
          <w:lang w:val="en-US" w:eastAsia="zh-CN"/>
        </w:rPr>
        <w:t>148.5</w:t>
      </w:r>
      <w:r>
        <w:rPr>
          <w:rFonts w:ascii="仿宋_GB2312" w:hAnsi="仿宋" w:eastAsia="仿宋_GB2312" w:cs="仿宋_GB2312"/>
          <w:sz w:val="32"/>
          <w:szCs w:val="32"/>
        </w:rPr>
        <w:t>%</w:t>
      </w:r>
      <w:r>
        <w:rPr>
          <w:rFonts w:hint="eastAsia" w:ascii="仿宋_GB2312" w:hAnsi="仿宋" w:eastAsia="仿宋_GB2312" w:cs="仿宋_GB2312"/>
          <w:sz w:val="32"/>
          <w:szCs w:val="32"/>
        </w:rPr>
        <w:t>，比上年增长</w:t>
      </w:r>
      <w:r>
        <w:rPr>
          <w:rFonts w:hint="eastAsia" w:ascii="仿宋_GB2312" w:hAnsi="仿宋" w:eastAsia="仿宋_GB2312" w:cs="仿宋_GB2312"/>
          <w:sz w:val="32"/>
          <w:szCs w:val="32"/>
          <w:lang w:val="en-US" w:eastAsia="zh-CN"/>
        </w:rPr>
        <w:t>60.5</w:t>
      </w:r>
      <w:r>
        <w:rPr>
          <w:rFonts w:ascii="仿宋_GB2312" w:hAnsi="仿宋" w:eastAsia="仿宋_GB2312" w:cs="仿宋_GB2312"/>
          <w:sz w:val="32"/>
          <w:szCs w:val="32"/>
        </w:rPr>
        <w:t>%</w:t>
      </w:r>
      <w:r>
        <w:rPr>
          <w:rFonts w:hint="eastAsia" w:ascii="仿宋_GB2312" w:hAnsi="仿宋" w:eastAsia="仿宋_GB2312" w:cs="仿宋_GB2312"/>
          <w:sz w:val="32"/>
          <w:szCs w:val="32"/>
        </w:rPr>
        <w:t>，主要是公安、检察院一次性罚没收入增加；国有资源（资产）有偿使用收入</w:t>
      </w:r>
      <w:r>
        <w:rPr>
          <w:rFonts w:hint="eastAsia" w:ascii="仿宋_GB2312" w:hAnsi="仿宋" w:eastAsia="仿宋_GB2312" w:cs="仿宋_GB2312"/>
          <w:sz w:val="32"/>
          <w:szCs w:val="32"/>
          <w:lang w:val="en-US" w:eastAsia="zh-CN"/>
        </w:rPr>
        <w:t>1132</w:t>
      </w:r>
      <w:r>
        <w:rPr>
          <w:rFonts w:hint="eastAsia" w:ascii="仿宋_GB2312" w:hAnsi="仿宋" w:eastAsia="仿宋_GB2312" w:cs="仿宋_GB2312"/>
          <w:sz w:val="32"/>
          <w:szCs w:val="32"/>
        </w:rPr>
        <w:t>万元，比上年</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35.4</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spacing w:line="660" w:lineRule="exact"/>
        <w:ind w:firstLine="640"/>
        <w:rPr>
          <w:rFonts w:ascii="仿宋_GB2312" w:hAnsi="仿宋" w:eastAsia="仿宋_GB2312"/>
          <w:sz w:val="32"/>
          <w:szCs w:val="32"/>
        </w:rPr>
      </w:pPr>
      <w:r>
        <w:rPr>
          <w:rFonts w:hint="eastAsia" w:ascii="仿宋_GB2312" w:hAnsi="仿宋" w:eastAsia="仿宋_GB2312" w:cs="仿宋_GB2312"/>
          <w:sz w:val="32"/>
          <w:szCs w:val="32"/>
        </w:rPr>
        <w:t>非税收入相关政策：</w:t>
      </w:r>
    </w:p>
    <w:p>
      <w:pPr>
        <w:spacing w:line="660" w:lineRule="exact"/>
        <w:ind w:firstLine="640"/>
        <w:rPr>
          <w:rFonts w:ascii="仿宋_GB2312" w:hAnsi="仿宋" w:eastAsia="仿宋_GB2312"/>
          <w:sz w:val="32"/>
          <w:szCs w:val="32"/>
        </w:rPr>
      </w:pPr>
      <w:r>
        <w:rPr>
          <w:rFonts w:hint="eastAsia" w:ascii="仿宋_GB2312" w:hAnsi="仿宋" w:eastAsia="仿宋_GB2312" w:cs="仿宋_GB2312"/>
          <w:sz w:val="32"/>
          <w:szCs w:val="32"/>
        </w:rPr>
        <w:t>专项收入：是指根据特定需要由国务院批准或者经国务院授权由财政部批准，设置、征集和纳入预算管理、有专门用途的收入。主要包括排污费收入、水资源费收入、教育费附加收入、矿产资源补偿费收入、探矿权采矿权使用费及价款收入等。</w:t>
      </w:r>
    </w:p>
    <w:p>
      <w:pPr>
        <w:spacing w:line="660" w:lineRule="exact"/>
        <w:ind w:firstLine="640"/>
        <w:rPr>
          <w:rFonts w:ascii="仿宋_GB2312" w:hAnsi="仿宋" w:eastAsia="仿宋_GB2312"/>
          <w:sz w:val="32"/>
          <w:szCs w:val="32"/>
          <w:u w:val="single"/>
        </w:rPr>
      </w:pPr>
      <w:r>
        <w:rPr>
          <w:rFonts w:hint="eastAsia" w:ascii="仿宋_GB2312" w:hAnsi="仿宋" w:eastAsia="仿宋_GB2312" w:cs="仿宋_GB2312"/>
          <w:sz w:val="32"/>
          <w:szCs w:val="32"/>
        </w:rPr>
        <w:t>行政事业性收费收入：反映依据法律、行政法规、国务院有关规定、国务院财政部门会同价格主管部门共同发布的规章或者规定以及省、自治区、直辖市的地方性法规、政府规章或者规定，省级财政部门会同价格主管部门共同发布的规定收取的各项收费收入。截止</w:t>
      </w:r>
      <w:r>
        <w:rPr>
          <w:rFonts w:ascii="仿宋_GB2312" w:hAnsi="仿宋" w:eastAsia="仿宋_GB2312" w:cs="仿宋_GB2312"/>
          <w:sz w:val="32"/>
          <w:szCs w:val="32"/>
        </w:rPr>
        <w:t>2016</w:t>
      </w:r>
      <w:r>
        <w:rPr>
          <w:rFonts w:hint="eastAsia" w:ascii="仿宋_GB2312" w:hAnsi="仿宋" w:eastAsia="仿宋_GB2312" w:cs="仿宋_GB2312"/>
          <w:sz w:val="32"/>
          <w:szCs w:val="32"/>
        </w:rPr>
        <w:t>年底，甘肃省设立的省级行政事业性收费</w:t>
      </w:r>
      <w:r>
        <w:rPr>
          <w:rFonts w:ascii="仿宋_GB2312" w:hAnsi="仿宋" w:eastAsia="仿宋_GB2312" w:cs="仿宋_GB2312"/>
          <w:sz w:val="32"/>
          <w:szCs w:val="32"/>
        </w:rPr>
        <w:t>32</w:t>
      </w:r>
      <w:r>
        <w:rPr>
          <w:rFonts w:hint="eastAsia" w:ascii="仿宋_GB2312" w:hAnsi="仿宋" w:eastAsia="仿宋_GB2312" w:cs="仿宋_GB2312"/>
          <w:sz w:val="32"/>
          <w:szCs w:val="32"/>
        </w:rPr>
        <w:t>项，其中涉企行政事业性收费</w:t>
      </w:r>
      <w:r>
        <w:rPr>
          <w:rFonts w:ascii="仿宋_GB2312" w:hAnsi="仿宋" w:eastAsia="仿宋_GB2312" w:cs="仿宋_GB2312"/>
          <w:sz w:val="32"/>
          <w:szCs w:val="32"/>
        </w:rPr>
        <w:t>9</w:t>
      </w:r>
      <w:r>
        <w:rPr>
          <w:rFonts w:hint="eastAsia" w:ascii="仿宋_GB2312" w:hAnsi="仿宋" w:eastAsia="仿宋_GB2312" w:cs="仿宋_GB2312"/>
          <w:sz w:val="32"/>
          <w:szCs w:val="32"/>
        </w:rPr>
        <w:t>项。</w:t>
      </w:r>
    </w:p>
    <w:p>
      <w:pPr>
        <w:spacing w:line="660" w:lineRule="exact"/>
        <w:ind w:firstLine="640"/>
        <w:rPr>
          <w:rFonts w:ascii="仿宋_GB2312" w:hAnsi="仿宋" w:eastAsia="仿宋_GB2312"/>
          <w:sz w:val="32"/>
          <w:szCs w:val="32"/>
        </w:rPr>
      </w:pPr>
      <w:r>
        <w:rPr>
          <w:rFonts w:hint="eastAsia" w:ascii="仿宋_GB2312" w:hAnsi="仿宋" w:eastAsia="仿宋_GB2312" w:cs="仿宋_GB2312"/>
          <w:sz w:val="32"/>
          <w:szCs w:val="32"/>
        </w:rPr>
        <w:t>罚没收入：反映执法机关依法收缴的罚款（罚金）、没收款、赃款、没收物资、赃物的变价款收入，分为一般罚没收入、缉私罚没收入、和缉毒罚没收入三种。根据《甘肃省罚款没收财物管理办法》（甘肃省人民政府令第</w:t>
      </w:r>
      <w:r>
        <w:rPr>
          <w:rFonts w:ascii="仿宋_GB2312" w:hAnsi="仿宋" w:eastAsia="仿宋_GB2312" w:cs="仿宋_GB2312"/>
          <w:sz w:val="32"/>
          <w:szCs w:val="32"/>
        </w:rPr>
        <w:t>16</w:t>
      </w:r>
      <w:r>
        <w:rPr>
          <w:rFonts w:hint="eastAsia" w:ascii="仿宋_GB2312" w:hAnsi="仿宋" w:eastAsia="仿宋_GB2312" w:cs="仿宋_GB2312"/>
          <w:sz w:val="32"/>
          <w:szCs w:val="32"/>
        </w:rPr>
        <w:t>号），省级有关部门及其直属的省级执法机构处以的罚没收入，全部上缴省级财政。公安、工商行政管理等部门缉查走私、贩私的罚没收入</w:t>
      </w:r>
      <w:r>
        <w:rPr>
          <w:rFonts w:ascii="仿宋_GB2312" w:hAnsi="仿宋" w:eastAsia="仿宋_GB2312" w:cs="仿宋_GB2312"/>
          <w:sz w:val="32"/>
          <w:szCs w:val="32"/>
        </w:rPr>
        <w:t>100%</w:t>
      </w:r>
      <w:r>
        <w:rPr>
          <w:rFonts w:hint="eastAsia" w:ascii="仿宋_GB2312" w:hAnsi="仿宋" w:eastAsia="仿宋_GB2312" w:cs="仿宋_GB2312"/>
          <w:sz w:val="32"/>
          <w:szCs w:val="32"/>
        </w:rPr>
        <w:t>上缴中央财政。公安等部门收缴的缉毒罚没收入</w:t>
      </w:r>
      <w:r>
        <w:rPr>
          <w:rFonts w:ascii="仿宋_GB2312" w:hAnsi="仿宋" w:eastAsia="仿宋_GB2312" w:cs="仿宋_GB2312"/>
          <w:sz w:val="32"/>
          <w:szCs w:val="32"/>
        </w:rPr>
        <w:t>100%</w:t>
      </w:r>
      <w:r>
        <w:rPr>
          <w:rFonts w:hint="eastAsia" w:ascii="仿宋_GB2312" w:hAnsi="仿宋" w:eastAsia="仿宋_GB2312" w:cs="仿宋_GB2312"/>
          <w:sz w:val="32"/>
          <w:szCs w:val="32"/>
        </w:rPr>
        <w:t>上缴省级财政。罚没收入的安排严格实行收支两条管理。</w:t>
      </w:r>
    </w:p>
    <w:p>
      <w:pPr>
        <w:spacing w:line="660" w:lineRule="exact"/>
        <w:ind w:firstLine="640"/>
        <w:rPr>
          <w:rFonts w:ascii="仿宋_GB2312" w:hAnsi="仿宋" w:eastAsia="仿宋_GB2312"/>
          <w:sz w:val="32"/>
          <w:szCs w:val="32"/>
        </w:rPr>
      </w:pPr>
      <w:r>
        <w:rPr>
          <w:rFonts w:hint="eastAsia" w:ascii="仿宋_GB2312" w:hAnsi="仿宋" w:eastAsia="仿宋_GB2312" w:cs="仿宋_GB2312"/>
          <w:sz w:val="32"/>
          <w:szCs w:val="32"/>
        </w:rPr>
        <w:t>国有资本经营收入：反映各级人民政府及其部门、机构履行出资人职责的企业上缴的国有资本收益。有利润收入，股利、股息收入，产权转让收入，清算收入等。</w:t>
      </w:r>
    </w:p>
    <w:p>
      <w:pPr>
        <w:spacing w:line="660" w:lineRule="exact"/>
        <w:ind w:firstLine="640"/>
      </w:pPr>
      <w:r>
        <w:rPr>
          <w:rFonts w:hint="eastAsia" w:ascii="仿宋_GB2312" w:hAnsi="仿宋" w:eastAsia="仿宋_GB2312" w:cs="仿宋_GB2312"/>
          <w:sz w:val="32"/>
          <w:szCs w:val="32"/>
        </w:rPr>
        <w:t>国有资源（资产）有偿使用收入：反映有偿转让国有资源</w:t>
      </w:r>
      <w:r>
        <w:rPr>
          <w:rFonts w:ascii="仿宋_GB2312" w:hAnsi="仿宋" w:eastAsia="仿宋_GB2312" w:cs="仿宋_GB2312"/>
          <w:sz w:val="32"/>
          <w:szCs w:val="32"/>
        </w:rPr>
        <w:t>(</w:t>
      </w:r>
      <w:r>
        <w:rPr>
          <w:rFonts w:hint="eastAsia" w:ascii="仿宋_GB2312" w:hAnsi="仿宋" w:eastAsia="仿宋_GB2312" w:cs="仿宋_GB2312"/>
          <w:sz w:val="32"/>
          <w:szCs w:val="32"/>
        </w:rPr>
        <w:t>资产</w:t>
      </w:r>
      <w:r>
        <w:rPr>
          <w:rFonts w:ascii="仿宋_GB2312" w:hAnsi="仿宋" w:eastAsia="仿宋_GB2312" w:cs="仿宋_GB2312"/>
          <w:sz w:val="32"/>
          <w:szCs w:val="32"/>
        </w:rPr>
        <w:t>)</w:t>
      </w:r>
      <w:r>
        <w:rPr>
          <w:rFonts w:hint="eastAsia" w:ascii="仿宋_GB2312" w:hAnsi="仿宋" w:eastAsia="仿宋_GB2312" w:cs="仿宋_GB2312"/>
          <w:sz w:val="32"/>
          <w:szCs w:val="32"/>
        </w:rPr>
        <w:t>使用权而取得的收入。主要有海域使用金收入、场地和矿区使用费收入、特种矿产品出售收入、专项储备物资销售收入、利息收入、非经营性国有资产经营收入、出租车经营权有偿出让和转让收入及其他国家资源</w:t>
      </w:r>
      <w:r>
        <w:rPr>
          <w:rFonts w:ascii="仿宋_GB2312" w:hAnsi="仿宋" w:eastAsia="仿宋_GB2312" w:cs="仿宋_GB2312"/>
          <w:sz w:val="32"/>
          <w:szCs w:val="32"/>
        </w:rPr>
        <w:t>(</w:t>
      </w:r>
      <w:r>
        <w:rPr>
          <w:rFonts w:hint="eastAsia" w:ascii="仿宋_GB2312" w:hAnsi="仿宋" w:eastAsia="仿宋_GB2312" w:cs="仿宋_GB2312"/>
          <w:sz w:val="32"/>
          <w:szCs w:val="32"/>
        </w:rPr>
        <w:t>资产</w:t>
      </w:r>
      <w:r>
        <w:rPr>
          <w:rFonts w:ascii="仿宋_GB2312" w:hAnsi="仿宋" w:eastAsia="仿宋_GB2312" w:cs="仿宋_GB2312"/>
          <w:sz w:val="32"/>
          <w:szCs w:val="32"/>
        </w:rPr>
        <w:t>)</w:t>
      </w:r>
      <w:r>
        <w:rPr>
          <w:rFonts w:hint="eastAsia" w:ascii="仿宋_GB2312" w:hAnsi="仿宋" w:eastAsia="仿宋_GB2312" w:cs="仿宋_GB2312"/>
          <w:sz w:val="32"/>
          <w:szCs w:val="32"/>
        </w:rPr>
        <w:t>有偿使用收入等。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FF"/>
    <w:rsid w:val="00000830"/>
    <w:rsid w:val="00002AB6"/>
    <w:rsid w:val="00021433"/>
    <w:rsid w:val="00024315"/>
    <w:rsid w:val="00025387"/>
    <w:rsid w:val="00027F56"/>
    <w:rsid w:val="000350CF"/>
    <w:rsid w:val="00036A64"/>
    <w:rsid w:val="00040B71"/>
    <w:rsid w:val="00041878"/>
    <w:rsid w:val="000423D8"/>
    <w:rsid w:val="00042BCF"/>
    <w:rsid w:val="000435A4"/>
    <w:rsid w:val="00052A5A"/>
    <w:rsid w:val="00052DD9"/>
    <w:rsid w:val="000567DA"/>
    <w:rsid w:val="00061E25"/>
    <w:rsid w:val="0006415F"/>
    <w:rsid w:val="00067668"/>
    <w:rsid w:val="00070950"/>
    <w:rsid w:val="00074535"/>
    <w:rsid w:val="000755E2"/>
    <w:rsid w:val="0008305F"/>
    <w:rsid w:val="00087A73"/>
    <w:rsid w:val="00095843"/>
    <w:rsid w:val="000969B9"/>
    <w:rsid w:val="000A0FFA"/>
    <w:rsid w:val="000A3D60"/>
    <w:rsid w:val="000A49BC"/>
    <w:rsid w:val="000A58F7"/>
    <w:rsid w:val="000C0A77"/>
    <w:rsid w:val="000C23E8"/>
    <w:rsid w:val="000D1B9A"/>
    <w:rsid w:val="000D1FEC"/>
    <w:rsid w:val="000E16C5"/>
    <w:rsid w:val="000E43D5"/>
    <w:rsid w:val="000E610C"/>
    <w:rsid w:val="000E6F61"/>
    <w:rsid w:val="000E7C67"/>
    <w:rsid w:val="00111488"/>
    <w:rsid w:val="00113526"/>
    <w:rsid w:val="001201A2"/>
    <w:rsid w:val="00121401"/>
    <w:rsid w:val="001321F1"/>
    <w:rsid w:val="00135890"/>
    <w:rsid w:val="001447A7"/>
    <w:rsid w:val="00147A2A"/>
    <w:rsid w:val="001515E5"/>
    <w:rsid w:val="00152419"/>
    <w:rsid w:val="00155205"/>
    <w:rsid w:val="001600EB"/>
    <w:rsid w:val="001603F3"/>
    <w:rsid w:val="0016695D"/>
    <w:rsid w:val="001728B5"/>
    <w:rsid w:val="0017363F"/>
    <w:rsid w:val="00175279"/>
    <w:rsid w:val="00176334"/>
    <w:rsid w:val="0019111C"/>
    <w:rsid w:val="0019204E"/>
    <w:rsid w:val="00192F2B"/>
    <w:rsid w:val="0019487C"/>
    <w:rsid w:val="00195E6A"/>
    <w:rsid w:val="0019709C"/>
    <w:rsid w:val="001A2FAB"/>
    <w:rsid w:val="001B1387"/>
    <w:rsid w:val="001B14ED"/>
    <w:rsid w:val="001B406D"/>
    <w:rsid w:val="001B7B59"/>
    <w:rsid w:val="001C2E3C"/>
    <w:rsid w:val="001D2B39"/>
    <w:rsid w:val="001D5BE5"/>
    <w:rsid w:val="001E04FF"/>
    <w:rsid w:val="001E467A"/>
    <w:rsid w:val="001E6FAB"/>
    <w:rsid w:val="001F22D0"/>
    <w:rsid w:val="001F6640"/>
    <w:rsid w:val="001F7E08"/>
    <w:rsid w:val="00204928"/>
    <w:rsid w:val="0020597D"/>
    <w:rsid w:val="00206004"/>
    <w:rsid w:val="00207AB1"/>
    <w:rsid w:val="00210496"/>
    <w:rsid w:val="00215A60"/>
    <w:rsid w:val="0022482E"/>
    <w:rsid w:val="0023089D"/>
    <w:rsid w:val="002373F2"/>
    <w:rsid w:val="00240CEB"/>
    <w:rsid w:val="00244557"/>
    <w:rsid w:val="00245379"/>
    <w:rsid w:val="002507AE"/>
    <w:rsid w:val="00252905"/>
    <w:rsid w:val="002536B1"/>
    <w:rsid w:val="0026064B"/>
    <w:rsid w:val="00261D29"/>
    <w:rsid w:val="00262607"/>
    <w:rsid w:val="002650EE"/>
    <w:rsid w:val="00266307"/>
    <w:rsid w:val="00271389"/>
    <w:rsid w:val="0027353D"/>
    <w:rsid w:val="00286204"/>
    <w:rsid w:val="002863F7"/>
    <w:rsid w:val="00292C78"/>
    <w:rsid w:val="002A3466"/>
    <w:rsid w:val="002B2DC2"/>
    <w:rsid w:val="002B3824"/>
    <w:rsid w:val="002C4B4E"/>
    <w:rsid w:val="002C5DC0"/>
    <w:rsid w:val="002D2871"/>
    <w:rsid w:val="002E08EC"/>
    <w:rsid w:val="002E52B0"/>
    <w:rsid w:val="002E6FC9"/>
    <w:rsid w:val="002F04B5"/>
    <w:rsid w:val="0031302E"/>
    <w:rsid w:val="00313452"/>
    <w:rsid w:val="00322D65"/>
    <w:rsid w:val="00334C70"/>
    <w:rsid w:val="00336C32"/>
    <w:rsid w:val="00340BF5"/>
    <w:rsid w:val="00343D55"/>
    <w:rsid w:val="0035194C"/>
    <w:rsid w:val="00354A87"/>
    <w:rsid w:val="00357162"/>
    <w:rsid w:val="00357A1E"/>
    <w:rsid w:val="003600FB"/>
    <w:rsid w:val="0036120F"/>
    <w:rsid w:val="00362197"/>
    <w:rsid w:val="00366643"/>
    <w:rsid w:val="00366F40"/>
    <w:rsid w:val="003769E2"/>
    <w:rsid w:val="003804DB"/>
    <w:rsid w:val="003820FD"/>
    <w:rsid w:val="003836D6"/>
    <w:rsid w:val="003938E6"/>
    <w:rsid w:val="003956ED"/>
    <w:rsid w:val="003A25B4"/>
    <w:rsid w:val="003A5E6D"/>
    <w:rsid w:val="003A6E4D"/>
    <w:rsid w:val="003B7381"/>
    <w:rsid w:val="003C2173"/>
    <w:rsid w:val="003C5055"/>
    <w:rsid w:val="003C791C"/>
    <w:rsid w:val="003E0DC1"/>
    <w:rsid w:val="003E751B"/>
    <w:rsid w:val="003F14B0"/>
    <w:rsid w:val="003F4F2B"/>
    <w:rsid w:val="003F5DD2"/>
    <w:rsid w:val="00403FCC"/>
    <w:rsid w:val="0040536D"/>
    <w:rsid w:val="0040714C"/>
    <w:rsid w:val="0040750F"/>
    <w:rsid w:val="004159B7"/>
    <w:rsid w:val="00420916"/>
    <w:rsid w:val="00425BB9"/>
    <w:rsid w:val="00426737"/>
    <w:rsid w:val="004276AE"/>
    <w:rsid w:val="0044040B"/>
    <w:rsid w:val="004465A8"/>
    <w:rsid w:val="00454021"/>
    <w:rsid w:val="004618DD"/>
    <w:rsid w:val="00463099"/>
    <w:rsid w:val="00464B8F"/>
    <w:rsid w:val="004654EA"/>
    <w:rsid w:val="0047097A"/>
    <w:rsid w:val="00471617"/>
    <w:rsid w:val="00472E89"/>
    <w:rsid w:val="00476E04"/>
    <w:rsid w:val="0048035E"/>
    <w:rsid w:val="0048314B"/>
    <w:rsid w:val="0048358A"/>
    <w:rsid w:val="004949ED"/>
    <w:rsid w:val="00496AAC"/>
    <w:rsid w:val="004B1026"/>
    <w:rsid w:val="004B5551"/>
    <w:rsid w:val="004B636D"/>
    <w:rsid w:val="004B6FB1"/>
    <w:rsid w:val="004C3294"/>
    <w:rsid w:val="004D1577"/>
    <w:rsid w:val="004E4709"/>
    <w:rsid w:val="004E7188"/>
    <w:rsid w:val="005000DE"/>
    <w:rsid w:val="00500BF6"/>
    <w:rsid w:val="005019BE"/>
    <w:rsid w:val="00502995"/>
    <w:rsid w:val="0050480D"/>
    <w:rsid w:val="00504C79"/>
    <w:rsid w:val="00506666"/>
    <w:rsid w:val="005138F6"/>
    <w:rsid w:val="00514A2A"/>
    <w:rsid w:val="005165F8"/>
    <w:rsid w:val="00517560"/>
    <w:rsid w:val="00520AC5"/>
    <w:rsid w:val="0052194B"/>
    <w:rsid w:val="00523798"/>
    <w:rsid w:val="005327B8"/>
    <w:rsid w:val="005349BC"/>
    <w:rsid w:val="00534F1F"/>
    <w:rsid w:val="0053534D"/>
    <w:rsid w:val="0053713C"/>
    <w:rsid w:val="00541034"/>
    <w:rsid w:val="005431CB"/>
    <w:rsid w:val="00551757"/>
    <w:rsid w:val="005525A4"/>
    <w:rsid w:val="00554167"/>
    <w:rsid w:val="005608AC"/>
    <w:rsid w:val="00571CE1"/>
    <w:rsid w:val="00571FBD"/>
    <w:rsid w:val="00574B3B"/>
    <w:rsid w:val="00574EEA"/>
    <w:rsid w:val="0058440A"/>
    <w:rsid w:val="00590101"/>
    <w:rsid w:val="00591A2B"/>
    <w:rsid w:val="005938BC"/>
    <w:rsid w:val="005958A1"/>
    <w:rsid w:val="005A0448"/>
    <w:rsid w:val="005A10DF"/>
    <w:rsid w:val="005A6A83"/>
    <w:rsid w:val="005B1459"/>
    <w:rsid w:val="005B14A6"/>
    <w:rsid w:val="005B2566"/>
    <w:rsid w:val="005B299B"/>
    <w:rsid w:val="005B5DCB"/>
    <w:rsid w:val="005C0232"/>
    <w:rsid w:val="005C0263"/>
    <w:rsid w:val="005C18D1"/>
    <w:rsid w:val="005C42BC"/>
    <w:rsid w:val="005D0DDE"/>
    <w:rsid w:val="005D1AD7"/>
    <w:rsid w:val="005D4043"/>
    <w:rsid w:val="005D67F3"/>
    <w:rsid w:val="005E108B"/>
    <w:rsid w:val="005E3DA8"/>
    <w:rsid w:val="005E6D5C"/>
    <w:rsid w:val="005F07A7"/>
    <w:rsid w:val="005F3247"/>
    <w:rsid w:val="005F46EF"/>
    <w:rsid w:val="005F7CC7"/>
    <w:rsid w:val="0060342D"/>
    <w:rsid w:val="00604673"/>
    <w:rsid w:val="0060523C"/>
    <w:rsid w:val="00610823"/>
    <w:rsid w:val="0061442D"/>
    <w:rsid w:val="00617442"/>
    <w:rsid w:val="006212AD"/>
    <w:rsid w:val="00621718"/>
    <w:rsid w:val="00623BA8"/>
    <w:rsid w:val="00642F50"/>
    <w:rsid w:val="006448AC"/>
    <w:rsid w:val="0064543D"/>
    <w:rsid w:val="006502FC"/>
    <w:rsid w:val="00656820"/>
    <w:rsid w:val="006610C1"/>
    <w:rsid w:val="00664D63"/>
    <w:rsid w:val="006651A1"/>
    <w:rsid w:val="00666258"/>
    <w:rsid w:val="00672275"/>
    <w:rsid w:val="00672B4F"/>
    <w:rsid w:val="00674668"/>
    <w:rsid w:val="006751DA"/>
    <w:rsid w:val="00683AB4"/>
    <w:rsid w:val="006845A0"/>
    <w:rsid w:val="0068481E"/>
    <w:rsid w:val="0068540F"/>
    <w:rsid w:val="006872D3"/>
    <w:rsid w:val="00690067"/>
    <w:rsid w:val="00690314"/>
    <w:rsid w:val="00690D43"/>
    <w:rsid w:val="00692A81"/>
    <w:rsid w:val="00696F11"/>
    <w:rsid w:val="006A2681"/>
    <w:rsid w:val="006B02CB"/>
    <w:rsid w:val="006B15D0"/>
    <w:rsid w:val="006B61B7"/>
    <w:rsid w:val="006B6798"/>
    <w:rsid w:val="006B6807"/>
    <w:rsid w:val="006C09A6"/>
    <w:rsid w:val="006C2B13"/>
    <w:rsid w:val="006D0778"/>
    <w:rsid w:val="006D4D83"/>
    <w:rsid w:val="006D763F"/>
    <w:rsid w:val="006E4812"/>
    <w:rsid w:val="006E61F0"/>
    <w:rsid w:val="006E6CC2"/>
    <w:rsid w:val="006F1B7E"/>
    <w:rsid w:val="006F1DC0"/>
    <w:rsid w:val="006F30B5"/>
    <w:rsid w:val="006F3DB8"/>
    <w:rsid w:val="00701E08"/>
    <w:rsid w:val="0070597C"/>
    <w:rsid w:val="00711151"/>
    <w:rsid w:val="007173BF"/>
    <w:rsid w:val="00723AD3"/>
    <w:rsid w:val="0072587E"/>
    <w:rsid w:val="00726D62"/>
    <w:rsid w:val="00731A37"/>
    <w:rsid w:val="0074133B"/>
    <w:rsid w:val="007448D3"/>
    <w:rsid w:val="007460F4"/>
    <w:rsid w:val="00747555"/>
    <w:rsid w:val="007645C9"/>
    <w:rsid w:val="00765058"/>
    <w:rsid w:val="00766241"/>
    <w:rsid w:val="00772E45"/>
    <w:rsid w:val="00777824"/>
    <w:rsid w:val="00777DB7"/>
    <w:rsid w:val="00780C04"/>
    <w:rsid w:val="00786B04"/>
    <w:rsid w:val="00795EB3"/>
    <w:rsid w:val="007A4F9E"/>
    <w:rsid w:val="007B15DD"/>
    <w:rsid w:val="007B3A82"/>
    <w:rsid w:val="007B4289"/>
    <w:rsid w:val="007B5118"/>
    <w:rsid w:val="007D4307"/>
    <w:rsid w:val="007D5C03"/>
    <w:rsid w:val="007E3599"/>
    <w:rsid w:val="007E4994"/>
    <w:rsid w:val="007F63BE"/>
    <w:rsid w:val="00807AA0"/>
    <w:rsid w:val="00807D78"/>
    <w:rsid w:val="00811666"/>
    <w:rsid w:val="008125E4"/>
    <w:rsid w:val="00817642"/>
    <w:rsid w:val="00817E50"/>
    <w:rsid w:val="00820265"/>
    <w:rsid w:val="00836BFE"/>
    <w:rsid w:val="00854B0B"/>
    <w:rsid w:val="0085792D"/>
    <w:rsid w:val="008621DB"/>
    <w:rsid w:val="008661FB"/>
    <w:rsid w:val="00866EB0"/>
    <w:rsid w:val="008714D0"/>
    <w:rsid w:val="00877C01"/>
    <w:rsid w:val="0088060F"/>
    <w:rsid w:val="00885CFD"/>
    <w:rsid w:val="00886B30"/>
    <w:rsid w:val="008876B5"/>
    <w:rsid w:val="00892535"/>
    <w:rsid w:val="00892FC5"/>
    <w:rsid w:val="008A5F89"/>
    <w:rsid w:val="008B1B20"/>
    <w:rsid w:val="008B5E4F"/>
    <w:rsid w:val="008C4D08"/>
    <w:rsid w:val="008D0D8C"/>
    <w:rsid w:val="008D4BC6"/>
    <w:rsid w:val="008E29DE"/>
    <w:rsid w:val="008E35E7"/>
    <w:rsid w:val="008E5745"/>
    <w:rsid w:val="008E6BA3"/>
    <w:rsid w:val="008F5D35"/>
    <w:rsid w:val="008F766D"/>
    <w:rsid w:val="00903306"/>
    <w:rsid w:val="009058CB"/>
    <w:rsid w:val="00906353"/>
    <w:rsid w:val="00910C03"/>
    <w:rsid w:val="009114E1"/>
    <w:rsid w:val="00914BF7"/>
    <w:rsid w:val="00915765"/>
    <w:rsid w:val="00917706"/>
    <w:rsid w:val="00917A19"/>
    <w:rsid w:val="00917DB6"/>
    <w:rsid w:val="00920B5A"/>
    <w:rsid w:val="009265CD"/>
    <w:rsid w:val="00936757"/>
    <w:rsid w:val="00937BC1"/>
    <w:rsid w:val="00947466"/>
    <w:rsid w:val="009538C7"/>
    <w:rsid w:val="00961A38"/>
    <w:rsid w:val="009669CB"/>
    <w:rsid w:val="00970135"/>
    <w:rsid w:val="00971E64"/>
    <w:rsid w:val="009744A6"/>
    <w:rsid w:val="009774C5"/>
    <w:rsid w:val="00981289"/>
    <w:rsid w:val="009814EF"/>
    <w:rsid w:val="009839EC"/>
    <w:rsid w:val="00984B88"/>
    <w:rsid w:val="009953D0"/>
    <w:rsid w:val="009A04EA"/>
    <w:rsid w:val="009A0600"/>
    <w:rsid w:val="009A1D24"/>
    <w:rsid w:val="009A2061"/>
    <w:rsid w:val="009B2213"/>
    <w:rsid w:val="009B2D8E"/>
    <w:rsid w:val="009C35B3"/>
    <w:rsid w:val="009C71DC"/>
    <w:rsid w:val="009C7489"/>
    <w:rsid w:val="009D3F32"/>
    <w:rsid w:val="009E0685"/>
    <w:rsid w:val="009E572E"/>
    <w:rsid w:val="009F263D"/>
    <w:rsid w:val="00A016ED"/>
    <w:rsid w:val="00A02710"/>
    <w:rsid w:val="00A03914"/>
    <w:rsid w:val="00A05F4B"/>
    <w:rsid w:val="00A11198"/>
    <w:rsid w:val="00A125B0"/>
    <w:rsid w:val="00A138DF"/>
    <w:rsid w:val="00A15BE2"/>
    <w:rsid w:val="00A15DB6"/>
    <w:rsid w:val="00A21CA7"/>
    <w:rsid w:val="00A221C4"/>
    <w:rsid w:val="00A25B60"/>
    <w:rsid w:val="00A268F4"/>
    <w:rsid w:val="00A36362"/>
    <w:rsid w:val="00A5548B"/>
    <w:rsid w:val="00A55724"/>
    <w:rsid w:val="00A62B67"/>
    <w:rsid w:val="00A63099"/>
    <w:rsid w:val="00A66E39"/>
    <w:rsid w:val="00A7173E"/>
    <w:rsid w:val="00A73E0D"/>
    <w:rsid w:val="00A74C35"/>
    <w:rsid w:val="00A7711E"/>
    <w:rsid w:val="00A7779F"/>
    <w:rsid w:val="00A8413C"/>
    <w:rsid w:val="00A903AE"/>
    <w:rsid w:val="00A9216D"/>
    <w:rsid w:val="00A92FC3"/>
    <w:rsid w:val="00A95842"/>
    <w:rsid w:val="00AB0EBA"/>
    <w:rsid w:val="00AC47E1"/>
    <w:rsid w:val="00AD2E8F"/>
    <w:rsid w:val="00AD3564"/>
    <w:rsid w:val="00AD584C"/>
    <w:rsid w:val="00AE02F5"/>
    <w:rsid w:val="00AE1195"/>
    <w:rsid w:val="00AE1AA0"/>
    <w:rsid w:val="00AE3F26"/>
    <w:rsid w:val="00AF293A"/>
    <w:rsid w:val="00AF2A66"/>
    <w:rsid w:val="00B00131"/>
    <w:rsid w:val="00B055AD"/>
    <w:rsid w:val="00B21EAE"/>
    <w:rsid w:val="00B23485"/>
    <w:rsid w:val="00B2587D"/>
    <w:rsid w:val="00B31F71"/>
    <w:rsid w:val="00B330E0"/>
    <w:rsid w:val="00B40696"/>
    <w:rsid w:val="00B44100"/>
    <w:rsid w:val="00B4623E"/>
    <w:rsid w:val="00B528B2"/>
    <w:rsid w:val="00B55656"/>
    <w:rsid w:val="00B57456"/>
    <w:rsid w:val="00B6150B"/>
    <w:rsid w:val="00B647FB"/>
    <w:rsid w:val="00B7049B"/>
    <w:rsid w:val="00B74675"/>
    <w:rsid w:val="00B822B8"/>
    <w:rsid w:val="00B870F7"/>
    <w:rsid w:val="00B9151B"/>
    <w:rsid w:val="00B920EE"/>
    <w:rsid w:val="00B92C37"/>
    <w:rsid w:val="00BA03FC"/>
    <w:rsid w:val="00BA1AA0"/>
    <w:rsid w:val="00BC0D67"/>
    <w:rsid w:val="00BC21B2"/>
    <w:rsid w:val="00BC4567"/>
    <w:rsid w:val="00BC5C99"/>
    <w:rsid w:val="00BD1DAD"/>
    <w:rsid w:val="00BD2155"/>
    <w:rsid w:val="00BD65E4"/>
    <w:rsid w:val="00BD76A5"/>
    <w:rsid w:val="00BE1BB4"/>
    <w:rsid w:val="00BE4A50"/>
    <w:rsid w:val="00BF57D8"/>
    <w:rsid w:val="00BF5AAF"/>
    <w:rsid w:val="00BF5C87"/>
    <w:rsid w:val="00C06FC8"/>
    <w:rsid w:val="00C12C8C"/>
    <w:rsid w:val="00C20EEF"/>
    <w:rsid w:val="00C2516E"/>
    <w:rsid w:val="00C25C75"/>
    <w:rsid w:val="00C336C1"/>
    <w:rsid w:val="00C356F5"/>
    <w:rsid w:val="00C47598"/>
    <w:rsid w:val="00C52679"/>
    <w:rsid w:val="00C6171D"/>
    <w:rsid w:val="00C61BE3"/>
    <w:rsid w:val="00C667A4"/>
    <w:rsid w:val="00C72B8E"/>
    <w:rsid w:val="00C73AB3"/>
    <w:rsid w:val="00C834F3"/>
    <w:rsid w:val="00C877FA"/>
    <w:rsid w:val="00C914C8"/>
    <w:rsid w:val="00C92F75"/>
    <w:rsid w:val="00CA38A1"/>
    <w:rsid w:val="00CA5273"/>
    <w:rsid w:val="00CA7ADD"/>
    <w:rsid w:val="00CA7BF9"/>
    <w:rsid w:val="00CB00D7"/>
    <w:rsid w:val="00CB07CD"/>
    <w:rsid w:val="00CB5AA4"/>
    <w:rsid w:val="00CC0721"/>
    <w:rsid w:val="00CC54EB"/>
    <w:rsid w:val="00CD28ED"/>
    <w:rsid w:val="00CE1DFF"/>
    <w:rsid w:val="00CE635B"/>
    <w:rsid w:val="00CF446C"/>
    <w:rsid w:val="00D02F9F"/>
    <w:rsid w:val="00D0455B"/>
    <w:rsid w:val="00D04827"/>
    <w:rsid w:val="00D10A4F"/>
    <w:rsid w:val="00D16684"/>
    <w:rsid w:val="00D2015C"/>
    <w:rsid w:val="00D24AFD"/>
    <w:rsid w:val="00D24F6D"/>
    <w:rsid w:val="00D27699"/>
    <w:rsid w:val="00D30D6A"/>
    <w:rsid w:val="00D31CA5"/>
    <w:rsid w:val="00D365B7"/>
    <w:rsid w:val="00D36B8A"/>
    <w:rsid w:val="00D408D7"/>
    <w:rsid w:val="00D42E94"/>
    <w:rsid w:val="00D435B4"/>
    <w:rsid w:val="00D50EF6"/>
    <w:rsid w:val="00D517C8"/>
    <w:rsid w:val="00D5362A"/>
    <w:rsid w:val="00D5436A"/>
    <w:rsid w:val="00D554CD"/>
    <w:rsid w:val="00D62FC0"/>
    <w:rsid w:val="00D643B5"/>
    <w:rsid w:val="00D65336"/>
    <w:rsid w:val="00D678C0"/>
    <w:rsid w:val="00D72B64"/>
    <w:rsid w:val="00D775B9"/>
    <w:rsid w:val="00D81623"/>
    <w:rsid w:val="00D821D5"/>
    <w:rsid w:val="00D945CD"/>
    <w:rsid w:val="00D96003"/>
    <w:rsid w:val="00DA20A4"/>
    <w:rsid w:val="00DA4FA8"/>
    <w:rsid w:val="00DB1709"/>
    <w:rsid w:val="00DB5161"/>
    <w:rsid w:val="00DB59DA"/>
    <w:rsid w:val="00DC376F"/>
    <w:rsid w:val="00DC759B"/>
    <w:rsid w:val="00DD2F30"/>
    <w:rsid w:val="00DE347B"/>
    <w:rsid w:val="00DE4D14"/>
    <w:rsid w:val="00DF1AC0"/>
    <w:rsid w:val="00DF5208"/>
    <w:rsid w:val="00DF5B75"/>
    <w:rsid w:val="00DF6D50"/>
    <w:rsid w:val="00E15FB0"/>
    <w:rsid w:val="00E20449"/>
    <w:rsid w:val="00E21B32"/>
    <w:rsid w:val="00E228EC"/>
    <w:rsid w:val="00E24113"/>
    <w:rsid w:val="00E26B08"/>
    <w:rsid w:val="00E27648"/>
    <w:rsid w:val="00E31C30"/>
    <w:rsid w:val="00E40A5D"/>
    <w:rsid w:val="00E430E8"/>
    <w:rsid w:val="00E50DF1"/>
    <w:rsid w:val="00E601C4"/>
    <w:rsid w:val="00E62296"/>
    <w:rsid w:val="00E71965"/>
    <w:rsid w:val="00E94A41"/>
    <w:rsid w:val="00EB6898"/>
    <w:rsid w:val="00EC335C"/>
    <w:rsid w:val="00EC540F"/>
    <w:rsid w:val="00EC7A82"/>
    <w:rsid w:val="00ED166E"/>
    <w:rsid w:val="00ED1819"/>
    <w:rsid w:val="00ED6CD7"/>
    <w:rsid w:val="00EE3823"/>
    <w:rsid w:val="00EE569B"/>
    <w:rsid w:val="00EE72D8"/>
    <w:rsid w:val="00EE76FB"/>
    <w:rsid w:val="00EF6A25"/>
    <w:rsid w:val="00F00B0B"/>
    <w:rsid w:val="00F0529E"/>
    <w:rsid w:val="00F161D9"/>
    <w:rsid w:val="00F16B8F"/>
    <w:rsid w:val="00F16C44"/>
    <w:rsid w:val="00F20016"/>
    <w:rsid w:val="00F24C9E"/>
    <w:rsid w:val="00F326EB"/>
    <w:rsid w:val="00F335A0"/>
    <w:rsid w:val="00F33678"/>
    <w:rsid w:val="00F33A9F"/>
    <w:rsid w:val="00F51409"/>
    <w:rsid w:val="00F55909"/>
    <w:rsid w:val="00F55ED1"/>
    <w:rsid w:val="00F56DE7"/>
    <w:rsid w:val="00F57B9A"/>
    <w:rsid w:val="00F6226A"/>
    <w:rsid w:val="00F65E2C"/>
    <w:rsid w:val="00F673F7"/>
    <w:rsid w:val="00F73642"/>
    <w:rsid w:val="00F76D20"/>
    <w:rsid w:val="00F81927"/>
    <w:rsid w:val="00F83419"/>
    <w:rsid w:val="00F878AD"/>
    <w:rsid w:val="00F91B00"/>
    <w:rsid w:val="00FA25A8"/>
    <w:rsid w:val="00FB2180"/>
    <w:rsid w:val="00FC1B89"/>
    <w:rsid w:val="00FC2503"/>
    <w:rsid w:val="00FD1C26"/>
    <w:rsid w:val="00FD1D80"/>
    <w:rsid w:val="00FD26B9"/>
    <w:rsid w:val="00FD6C18"/>
    <w:rsid w:val="00FF01CA"/>
    <w:rsid w:val="00FF156A"/>
    <w:rsid w:val="115C2A69"/>
    <w:rsid w:val="299D56B1"/>
    <w:rsid w:val="2B970A91"/>
    <w:rsid w:val="32F64334"/>
    <w:rsid w:val="4C4B0C4C"/>
    <w:rsid w:val="5722656D"/>
    <w:rsid w:val="6AEB37A3"/>
    <w:rsid w:val="6C5253E9"/>
    <w:rsid w:val="71593AF3"/>
    <w:rsid w:val="7BF96B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kern w:val="0"/>
      <w:sz w:val="21"/>
      <w:szCs w:val="21"/>
      <w:lang w:val="en-US" w:eastAsia="zh-CN" w:bidi="ar-SA"/>
    </w:rPr>
  </w:style>
  <w:style w:type="character" w:default="1" w:styleId="7">
    <w:name w:val="Default Paragraph Font"/>
    <w:semiHidden/>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pPr>
      <w:adjustRightInd/>
      <w:spacing w:line="240" w:lineRule="auto"/>
    </w:pPr>
    <w:rPr>
      <w:rFonts w:ascii="宋体" w:hAnsi="Courier New" w:cs="宋体"/>
      <w:kern w:val="2"/>
    </w:rPr>
  </w:style>
  <w:style w:type="paragraph" w:styleId="3">
    <w:name w:val="Balloon Text"/>
    <w:basedOn w:val="1"/>
    <w:link w:val="11"/>
    <w:semiHidden/>
    <w:qFormat/>
    <w:uiPriority w:val="99"/>
    <w:pPr>
      <w:spacing w:line="240" w:lineRule="auto"/>
    </w:pPr>
    <w:rPr>
      <w:sz w:val="18"/>
      <w:szCs w:val="18"/>
    </w:rPr>
  </w:style>
  <w:style w:type="paragraph" w:styleId="4">
    <w:name w:val="footer"/>
    <w:basedOn w:val="1"/>
    <w:link w:val="10"/>
    <w:semiHidden/>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Plain Text Char"/>
    <w:basedOn w:val="7"/>
    <w:link w:val="2"/>
    <w:qFormat/>
    <w:locked/>
    <w:uiPriority w:val="99"/>
    <w:rPr>
      <w:rFonts w:ascii="宋体" w:hAnsi="Courier New" w:eastAsia="宋体" w:cs="宋体"/>
      <w:sz w:val="20"/>
      <w:szCs w:val="20"/>
    </w:rPr>
  </w:style>
  <w:style w:type="character" w:customStyle="1" w:styleId="9">
    <w:name w:val="Header Char"/>
    <w:basedOn w:val="7"/>
    <w:link w:val="5"/>
    <w:semiHidden/>
    <w:qFormat/>
    <w:locked/>
    <w:uiPriority w:val="99"/>
    <w:rPr>
      <w:rFonts w:ascii="Times New Roman" w:hAnsi="Times New Roman" w:eastAsia="宋体" w:cs="Times New Roman"/>
      <w:kern w:val="0"/>
      <w:sz w:val="18"/>
      <w:szCs w:val="18"/>
    </w:rPr>
  </w:style>
  <w:style w:type="character" w:customStyle="1" w:styleId="10">
    <w:name w:val="Footer Char"/>
    <w:basedOn w:val="7"/>
    <w:link w:val="4"/>
    <w:semiHidden/>
    <w:qFormat/>
    <w:locked/>
    <w:uiPriority w:val="99"/>
    <w:rPr>
      <w:rFonts w:ascii="Times New Roman" w:hAnsi="Times New Roman" w:eastAsia="宋体" w:cs="Times New Roman"/>
      <w:kern w:val="0"/>
      <w:sz w:val="18"/>
      <w:szCs w:val="18"/>
    </w:rPr>
  </w:style>
  <w:style w:type="character" w:customStyle="1" w:styleId="11">
    <w:name w:val="Balloon Text Char"/>
    <w:basedOn w:val="7"/>
    <w:link w:val="3"/>
    <w:semiHidden/>
    <w:qFormat/>
    <w:locked/>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中国仙剑音乐网</Company>
  <Pages>3</Pages>
  <Words>203</Words>
  <Characters>1161</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2017-09-12T01:23:00Z</dcterms:created>
  <dc:creator>牛嘉丽</dc:creator>
  <cp:lastModifiedBy>cxnfb</cp:lastModifiedBy>
  <cp:lastPrinted>2016-07-11T00:46:00Z</cp:lastPrinted>
  <dcterms:modified xsi:type="dcterms:W3CDTF">2021-01-28T08:24:07Z</dcterms:modified>
  <dc:title>关于2016年省级一般公共预算收入决算的说明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