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0"/>
          <w:szCs w:val="40"/>
        </w:rPr>
      </w:pPr>
    </w:p>
    <w:p>
      <w:pPr>
        <w:jc w:val="center"/>
        <w:rPr>
          <w:rFonts w:ascii="宋体" w:cs="Times New Roman"/>
          <w:b/>
          <w:bCs/>
          <w:sz w:val="40"/>
          <w:szCs w:val="40"/>
        </w:rPr>
      </w:pP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</w:t>
      </w:r>
      <w:r>
        <w:rPr>
          <w:rFonts w:ascii="宋体" w:hAnsi="宋体" w:cs="宋体"/>
          <w:b/>
          <w:bCs/>
          <w:sz w:val="44"/>
          <w:szCs w:val="44"/>
        </w:rPr>
        <w:t>2016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崇信县</w:t>
      </w:r>
      <w:r>
        <w:rPr>
          <w:rFonts w:hint="eastAsia" w:ascii="宋体" w:hAnsi="宋体" w:cs="宋体"/>
          <w:b/>
          <w:bCs/>
          <w:sz w:val="44"/>
          <w:szCs w:val="44"/>
        </w:rPr>
        <w:t>决算其他重点</w:t>
      </w: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事项的说明</w:t>
      </w:r>
    </w:p>
    <w:p>
      <w:pPr>
        <w:jc w:val="center"/>
        <w:rPr>
          <w:rFonts w:ascii="宋体" w:cs="Times New Roman"/>
          <w:b/>
          <w:bCs/>
          <w:sz w:val="36"/>
          <w:szCs w:val="36"/>
        </w:rPr>
      </w:pPr>
    </w:p>
    <w:p>
      <w:pPr>
        <w:snapToGrid w:val="0"/>
        <w:spacing w:line="6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按照《甘肃省预算监督审批条例》规定，现将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宋体" w:eastAsia="仿宋_GB2312" w:cs="仿宋_GB2312"/>
          <w:sz w:val="32"/>
          <w:szCs w:val="32"/>
        </w:rPr>
        <w:t>决算中需要说明的其他重点事项报告如下：</w:t>
      </w:r>
    </w:p>
    <w:p>
      <w:pPr>
        <w:snapToGrid w:val="0"/>
        <w:spacing w:line="660" w:lineRule="exact"/>
        <w:ind w:firstLine="640" w:firstLineChars="200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一、预算稳定调节基金情况</w:t>
      </w:r>
    </w:p>
    <w:p>
      <w:pPr>
        <w:snapToGrid w:val="0"/>
        <w:spacing w:line="6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按照财政部要求，基金各科目“年终滚存结余”超过当年该科目本年收入的30%的部分全部调入一般公共预算，按规定安排预算稳定调节基金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。我县按规定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2016年安排预算稳定调节基金459万元。</w:t>
      </w:r>
    </w:p>
    <w:p>
      <w:pPr>
        <w:snapToGrid w:val="0"/>
        <w:spacing w:line="660" w:lineRule="exact"/>
        <w:ind w:firstLine="640" w:firstLineChars="200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二、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其他需要说明的事项</w:t>
      </w:r>
    </w:p>
    <w:p>
      <w:pPr>
        <w:snapToGrid w:val="0"/>
        <w:spacing w:line="6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1、暂存款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4618</w:t>
      </w:r>
      <w:r>
        <w:rPr>
          <w:rFonts w:hint="eastAsia" w:ascii="仿宋_GB2312" w:hAnsi="宋体" w:eastAsia="仿宋_GB2312" w:cs="仿宋_GB2312"/>
          <w:sz w:val="32"/>
          <w:szCs w:val="32"/>
        </w:rPr>
        <w:t>万元（1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sz w:val="32"/>
          <w:szCs w:val="32"/>
        </w:rPr>
        <w:t>年国库集中支付年终结余）。</w:t>
      </w:r>
    </w:p>
    <w:p>
      <w:pPr>
        <w:snapToGrid w:val="0"/>
        <w:spacing w:line="6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2、暂付款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1166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snapToGrid w:val="0"/>
        <w:spacing w:line="660" w:lineRule="exact"/>
        <w:ind w:firstLine="640" w:firstLineChars="200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宋体" w:eastAsia="黑体" w:cs="黑体"/>
          <w:sz w:val="32"/>
          <w:szCs w:val="32"/>
        </w:rPr>
        <w:t>、重大财政政策落实情况</w:t>
      </w:r>
      <w:bookmarkStart w:id="0" w:name="_GoBack"/>
      <w:bookmarkEnd w:id="0"/>
    </w:p>
    <w:p>
      <w:pPr>
        <w:snapToGrid w:val="0"/>
        <w:spacing w:line="6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深入推进财税体制改革，政府预算体系不断完善，政府性基金调入一般公共预算比例大幅提升，2016</w:t>
      </w:r>
      <w:r>
        <w:rPr>
          <w:rFonts w:hint="eastAsia" w:ascii="仿宋_GB2312" w:hAnsi="宋体" w:eastAsia="仿宋_GB2312" w:cs="仿宋_GB2312"/>
          <w:sz w:val="32"/>
          <w:szCs w:val="32"/>
        </w:rPr>
        <w:t>年共调入一般公共预算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459万</w:t>
      </w:r>
      <w:r>
        <w:rPr>
          <w:rFonts w:hint="eastAsia" w:ascii="仿宋_GB2312" w:hAnsi="宋体" w:eastAsia="仿宋_GB2312" w:cs="仿宋_GB2312"/>
          <w:sz w:val="32"/>
          <w:szCs w:val="32"/>
        </w:rPr>
        <w:t>元。积极开展财政存量资金清理工作，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 w:cs="仿宋_GB2312"/>
          <w:sz w:val="32"/>
          <w:szCs w:val="32"/>
        </w:rPr>
        <w:t>级清理收回财政存量资金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3286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仿宋_GB2312"/>
          <w:sz w:val="32"/>
          <w:szCs w:val="32"/>
        </w:rPr>
        <w:t>元，</w:t>
      </w:r>
      <w:r>
        <w:rPr>
          <w:rFonts w:hint="eastAsia" w:ascii="仿宋_GB2312" w:hAnsi="宋体" w:eastAsia="仿宋_GB2312" w:cs="仿宋_GB2312"/>
          <w:sz w:val="32"/>
          <w:szCs w:val="32"/>
        </w:rPr>
        <w:t>统筹用于扶贫、科技、教育等重点方面。全县财政总支出累计完成10.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 w:cs="仿宋_GB2312"/>
          <w:sz w:val="32"/>
          <w:szCs w:val="32"/>
        </w:rPr>
        <w:t>亿元，增长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6.3</w:t>
      </w:r>
      <w:r>
        <w:rPr>
          <w:rFonts w:hint="eastAsia" w:ascii="仿宋_GB2312" w:hAnsi="宋体" w:eastAsia="仿宋_GB2312" w:cs="仿宋_GB2312"/>
          <w:sz w:val="32"/>
          <w:szCs w:val="32"/>
        </w:rPr>
        <w:t>%，一般公共服务支出达到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10.16</w:t>
      </w:r>
      <w:r>
        <w:rPr>
          <w:rFonts w:hint="eastAsia" w:ascii="仿宋_GB2312" w:hAnsi="宋体" w:eastAsia="仿宋_GB2312" w:cs="仿宋_GB2312"/>
          <w:sz w:val="32"/>
          <w:szCs w:val="32"/>
        </w:rPr>
        <w:t>亿元，增长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宋体" w:eastAsia="仿宋_GB2312" w:cs="仿宋_GB2312"/>
          <w:sz w:val="32"/>
          <w:szCs w:val="32"/>
        </w:rPr>
        <w:t>%；共投入农林水资金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2.2</w:t>
      </w:r>
      <w:r>
        <w:rPr>
          <w:rFonts w:hint="eastAsia" w:ascii="仿宋_GB2312" w:hAnsi="宋体" w:eastAsia="仿宋_GB2312" w:cs="仿宋_GB2312"/>
          <w:sz w:val="32"/>
          <w:szCs w:val="32"/>
        </w:rPr>
        <w:t>亿元，有力推动了农业农村经济发展；发放涉农补贴资金7073万元，农民户均受益3722元；发放精准扶贫专项贷款2431户12150万元，统筹整合财政涉农资金33375.89万元；拨付危房改造资金1427.22万元，实施农村危房改造506户；投入资金2832万元，实施一事一议、美丽乡村等农村综合改革项目135个；投入改善乡镇办公条件资金450万元；全年投入资金1.2亿元用于县乡公路建设、农业综合开发、土地整理等项目，全年社会保障支出完成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39110</w:t>
      </w:r>
      <w:r>
        <w:rPr>
          <w:rFonts w:hint="eastAsia" w:ascii="仿宋_GB2312" w:hAnsi="宋体" w:eastAsia="仿宋_GB2312" w:cs="仿宋_GB2312"/>
          <w:sz w:val="32"/>
          <w:szCs w:val="32"/>
        </w:rPr>
        <w:t>万元，占公共财政预算支出的比重达到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38.5</w:t>
      </w:r>
      <w:r>
        <w:rPr>
          <w:rFonts w:hint="eastAsia" w:ascii="仿宋_GB2312" w:hAnsi="宋体" w:eastAsia="仿宋_GB2312" w:cs="仿宋_GB2312"/>
          <w:sz w:val="32"/>
          <w:szCs w:val="32"/>
        </w:rPr>
        <w:t>%。其中教育支出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19130</w:t>
      </w:r>
      <w:r>
        <w:rPr>
          <w:rFonts w:hint="eastAsia" w:ascii="仿宋_GB2312" w:hAnsi="宋体" w:eastAsia="仿宋_GB2312" w:cs="仿宋_GB2312"/>
          <w:sz w:val="32"/>
          <w:szCs w:val="32"/>
        </w:rPr>
        <w:t>万元，养老支出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4948</w:t>
      </w:r>
      <w:r>
        <w:rPr>
          <w:rFonts w:hint="eastAsia" w:ascii="仿宋_GB2312" w:hAnsi="宋体" w:eastAsia="仿宋_GB2312" w:cs="仿宋_GB2312"/>
          <w:sz w:val="32"/>
          <w:szCs w:val="32"/>
        </w:rPr>
        <w:t>万元，低保支出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2775</w:t>
      </w:r>
      <w:r>
        <w:rPr>
          <w:rFonts w:hint="eastAsia" w:ascii="仿宋_GB2312" w:hAnsi="宋体" w:eastAsia="仿宋_GB2312" w:cs="仿宋_GB2312"/>
          <w:sz w:val="32"/>
          <w:szCs w:val="32"/>
        </w:rPr>
        <w:t>万元，就业支出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809</w:t>
      </w:r>
      <w:r>
        <w:rPr>
          <w:rFonts w:hint="eastAsia" w:ascii="仿宋_GB2312" w:hAnsi="宋体" w:eastAsia="仿宋_GB2312" w:cs="仿宋_GB2312"/>
          <w:sz w:val="32"/>
          <w:szCs w:val="32"/>
        </w:rPr>
        <w:t>万元，医疗卫生支出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11448</w:t>
      </w:r>
      <w:r>
        <w:rPr>
          <w:rFonts w:hint="eastAsia" w:ascii="仿宋_GB2312" w:hAnsi="宋体" w:eastAsia="仿宋_GB2312" w:cs="仿宋_GB2312"/>
          <w:sz w:val="32"/>
          <w:szCs w:val="32"/>
        </w:rPr>
        <w:t>万元。全县干部工资已按时足额发放至12月份。确保了全县农业、教育、医疗卫生、社会保障以及民生实事、重大项目的顺利进行和机关的正常运转。</w:t>
      </w:r>
    </w:p>
    <w:p>
      <w:pPr>
        <w:snapToGrid w:val="0"/>
        <w:spacing w:line="660" w:lineRule="exact"/>
        <w:ind w:firstLine="643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793"/>
    <w:rsid w:val="00000830"/>
    <w:rsid w:val="00002AB6"/>
    <w:rsid w:val="0000515F"/>
    <w:rsid w:val="00021433"/>
    <w:rsid w:val="00024315"/>
    <w:rsid w:val="00025387"/>
    <w:rsid w:val="00027F56"/>
    <w:rsid w:val="000350CF"/>
    <w:rsid w:val="00036A64"/>
    <w:rsid w:val="00041878"/>
    <w:rsid w:val="000423D8"/>
    <w:rsid w:val="00042BCF"/>
    <w:rsid w:val="000435A4"/>
    <w:rsid w:val="00050853"/>
    <w:rsid w:val="00052A5A"/>
    <w:rsid w:val="00052DD9"/>
    <w:rsid w:val="000567DA"/>
    <w:rsid w:val="00061E25"/>
    <w:rsid w:val="0006415F"/>
    <w:rsid w:val="00067668"/>
    <w:rsid w:val="00070950"/>
    <w:rsid w:val="00074535"/>
    <w:rsid w:val="000755E2"/>
    <w:rsid w:val="0008305F"/>
    <w:rsid w:val="00087436"/>
    <w:rsid w:val="00095843"/>
    <w:rsid w:val="000A0FFA"/>
    <w:rsid w:val="000A49BC"/>
    <w:rsid w:val="000A58F7"/>
    <w:rsid w:val="000C23E8"/>
    <w:rsid w:val="000D1B9A"/>
    <w:rsid w:val="000D1FEC"/>
    <w:rsid w:val="000E16C5"/>
    <w:rsid w:val="000E43D5"/>
    <w:rsid w:val="000E610C"/>
    <w:rsid w:val="000E6F61"/>
    <w:rsid w:val="000E7C67"/>
    <w:rsid w:val="00111488"/>
    <w:rsid w:val="00113526"/>
    <w:rsid w:val="001201A2"/>
    <w:rsid w:val="001321F1"/>
    <w:rsid w:val="00135890"/>
    <w:rsid w:val="001447A7"/>
    <w:rsid w:val="00147A2A"/>
    <w:rsid w:val="001515E5"/>
    <w:rsid w:val="00152419"/>
    <w:rsid w:val="00155205"/>
    <w:rsid w:val="001600EB"/>
    <w:rsid w:val="001603F3"/>
    <w:rsid w:val="0016695D"/>
    <w:rsid w:val="001728B5"/>
    <w:rsid w:val="0017363F"/>
    <w:rsid w:val="00173ECD"/>
    <w:rsid w:val="00175279"/>
    <w:rsid w:val="0019111C"/>
    <w:rsid w:val="0019204E"/>
    <w:rsid w:val="0019487C"/>
    <w:rsid w:val="00195E6A"/>
    <w:rsid w:val="00195FC1"/>
    <w:rsid w:val="001A1045"/>
    <w:rsid w:val="001A2FAB"/>
    <w:rsid w:val="001A3582"/>
    <w:rsid w:val="001B1387"/>
    <w:rsid w:val="001B14ED"/>
    <w:rsid w:val="001B406D"/>
    <w:rsid w:val="001B7B59"/>
    <w:rsid w:val="001C2E3C"/>
    <w:rsid w:val="001D1A12"/>
    <w:rsid w:val="001D2B39"/>
    <w:rsid w:val="001D5BE5"/>
    <w:rsid w:val="001E04FF"/>
    <w:rsid w:val="001E3C73"/>
    <w:rsid w:val="001E6FAB"/>
    <w:rsid w:val="001F22D0"/>
    <w:rsid w:val="001F6640"/>
    <w:rsid w:val="00201396"/>
    <w:rsid w:val="00204928"/>
    <w:rsid w:val="0020597D"/>
    <w:rsid w:val="00206004"/>
    <w:rsid w:val="00207AB1"/>
    <w:rsid w:val="00210496"/>
    <w:rsid w:val="00210B81"/>
    <w:rsid w:val="002373F2"/>
    <w:rsid w:val="00240CEB"/>
    <w:rsid w:val="00244557"/>
    <w:rsid w:val="00245379"/>
    <w:rsid w:val="002507AE"/>
    <w:rsid w:val="002536B1"/>
    <w:rsid w:val="0025472A"/>
    <w:rsid w:val="0026064B"/>
    <w:rsid w:val="00261D29"/>
    <w:rsid w:val="00262607"/>
    <w:rsid w:val="002650EE"/>
    <w:rsid w:val="00266307"/>
    <w:rsid w:val="00271389"/>
    <w:rsid w:val="002863F7"/>
    <w:rsid w:val="00292C78"/>
    <w:rsid w:val="002A3466"/>
    <w:rsid w:val="002B2DC2"/>
    <w:rsid w:val="002B3824"/>
    <w:rsid w:val="002C4B4E"/>
    <w:rsid w:val="002C5DC0"/>
    <w:rsid w:val="002E08EC"/>
    <w:rsid w:val="002E52B0"/>
    <w:rsid w:val="002E6FC9"/>
    <w:rsid w:val="002F04B5"/>
    <w:rsid w:val="00303551"/>
    <w:rsid w:val="00303D1C"/>
    <w:rsid w:val="00313452"/>
    <w:rsid w:val="00322D65"/>
    <w:rsid w:val="00325E92"/>
    <w:rsid w:val="00334C70"/>
    <w:rsid w:val="00336C32"/>
    <w:rsid w:val="00340BF5"/>
    <w:rsid w:val="00343D55"/>
    <w:rsid w:val="003446E2"/>
    <w:rsid w:val="0035194C"/>
    <w:rsid w:val="00354A87"/>
    <w:rsid w:val="00357A1E"/>
    <w:rsid w:val="0036120F"/>
    <w:rsid w:val="00362197"/>
    <w:rsid w:val="00366643"/>
    <w:rsid w:val="00366F40"/>
    <w:rsid w:val="00372029"/>
    <w:rsid w:val="003769E2"/>
    <w:rsid w:val="003804DB"/>
    <w:rsid w:val="003820FD"/>
    <w:rsid w:val="003836D6"/>
    <w:rsid w:val="003938E6"/>
    <w:rsid w:val="003A25B4"/>
    <w:rsid w:val="003A4B05"/>
    <w:rsid w:val="003A4F96"/>
    <w:rsid w:val="003A5E6D"/>
    <w:rsid w:val="003A6E4D"/>
    <w:rsid w:val="003B7381"/>
    <w:rsid w:val="003C5055"/>
    <w:rsid w:val="003C791C"/>
    <w:rsid w:val="003E0DC1"/>
    <w:rsid w:val="003E751B"/>
    <w:rsid w:val="003F4F2B"/>
    <w:rsid w:val="003F5DD2"/>
    <w:rsid w:val="00400E2D"/>
    <w:rsid w:val="00403FCC"/>
    <w:rsid w:val="0040536D"/>
    <w:rsid w:val="0040714C"/>
    <w:rsid w:val="0040750F"/>
    <w:rsid w:val="004159B7"/>
    <w:rsid w:val="00420916"/>
    <w:rsid w:val="00423DB8"/>
    <w:rsid w:val="0042413B"/>
    <w:rsid w:val="00425BB9"/>
    <w:rsid w:val="00426737"/>
    <w:rsid w:val="0043258E"/>
    <w:rsid w:val="0044040B"/>
    <w:rsid w:val="004465A8"/>
    <w:rsid w:val="00447996"/>
    <w:rsid w:val="00454021"/>
    <w:rsid w:val="004618DD"/>
    <w:rsid w:val="00464B8F"/>
    <w:rsid w:val="004654EA"/>
    <w:rsid w:val="00467754"/>
    <w:rsid w:val="00471617"/>
    <w:rsid w:val="00472E89"/>
    <w:rsid w:val="00476E04"/>
    <w:rsid w:val="0048035E"/>
    <w:rsid w:val="0048358A"/>
    <w:rsid w:val="004908C6"/>
    <w:rsid w:val="004949ED"/>
    <w:rsid w:val="00496AAC"/>
    <w:rsid w:val="004A3E38"/>
    <w:rsid w:val="004A621F"/>
    <w:rsid w:val="004A713B"/>
    <w:rsid w:val="004B1026"/>
    <w:rsid w:val="004B4F30"/>
    <w:rsid w:val="004B5551"/>
    <w:rsid w:val="004B636D"/>
    <w:rsid w:val="004B6FB1"/>
    <w:rsid w:val="004C3294"/>
    <w:rsid w:val="004D1577"/>
    <w:rsid w:val="004E0A41"/>
    <w:rsid w:val="004E4709"/>
    <w:rsid w:val="004E6D11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24793"/>
    <w:rsid w:val="005327B8"/>
    <w:rsid w:val="005349BC"/>
    <w:rsid w:val="00534DB0"/>
    <w:rsid w:val="00534F1F"/>
    <w:rsid w:val="0053534D"/>
    <w:rsid w:val="0053713C"/>
    <w:rsid w:val="00542E67"/>
    <w:rsid w:val="005431CB"/>
    <w:rsid w:val="00551757"/>
    <w:rsid w:val="005525A4"/>
    <w:rsid w:val="00571FBD"/>
    <w:rsid w:val="00574B3B"/>
    <w:rsid w:val="00574EEA"/>
    <w:rsid w:val="0058440A"/>
    <w:rsid w:val="00591A2B"/>
    <w:rsid w:val="005938BC"/>
    <w:rsid w:val="005958A1"/>
    <w:rsid w:val="00596D9C"/>
    <w:rsid w:val="005A0448"/>
    <w:rsid w:val="005A10DF"/>
    <w:rsid w:val="005A6A83"/>
    <w:rsid w:val="005B14A6"/>
    <w:rsid w:val="005B2566"/>
    <w:rsid w:val="005B299B"/>
    <w:rsid w:val="005B5DCB"/>
    <w:rsid w:val="005C0232"/>
    <w:rsid w:val="005C0263"/>
    <w:rsid w:val="005C18D1"/>
    <w:rsid w:val="005C42BC"/>
    <w:rsid w:val="005D0DDE"/>
    <w:rsid w:val="005D1AD7"/>
    <w:rsid w:val="005D4D55"/>
    <w:rsid w:val="005D67F3"/>
    <w:rsid w:val="005E108B"/>
    <w:rsid w:val="005E3DA8"/>
    <w:rsid w:val="005E6D5C"/>
    <w:rsid w:val="005F07A7"/>
    <w:rsid w:val="005F3247"/>
    <w:rsid w:val="005F46EF"/>
    <w:rsid w:val="005F7CC7"/>
    <w:rsid w:val="0060342D"/>
    <w:rsid w:val="00604673"/>
    <w:rsid w:val="0060523C"/>
    <w:rsid w:val="00610823"/>
    <w:rsid w:val="0061442D"/>
    <w:rsid w:val="00617442"/>
    <w:rsid w:val="006212AD"/>
    <w:rsid w:val="00621718"/>
    <w:rsid w:val="00623BA8"/>
    <w:rsid w:val="00642F50"/>
    <w:rsid w:val="006431AE"/>
    <w:rsid w:val="006448AC"/>
    <w:rsid w:val="0064543D"/>
    <w:rsid w:val="006502FC"/>
    <w:rsid w:val="00656820"/>
    <w:rsid w:val="006610C1"/>
    <w:rsid w:val="00664D63"/>
    <w:rsid w:val="006651A1"/>
    <w:rsid w:val="00666258"/>
    <w:rsid w:val="00672275"/>
    <w:rsid w:val="00672B4F"/>
    <w:rsid w:val="00674668"/>
    <w:rsid w:val="006751DA"/>
    <w:rsid w:val="00683AB4"/>
    <w:rsid w:val="006845A0"/>
    <w:rsid w:val="0068481E"/>
    <w:rsid w:val="0068540F"/>
    <w:rsid w:val="006872D3"/>
    <w:rsid w:val="00690314"/>
    <w:rsid w:val="00690D43"/>
    <w:rsid w:val="00692A81"/>
    <w:rsid w:val="00696F11"/>
    <w:rsid w:val="006A2681"/>
    <w:rsid w:val="006A75AE"/>
    <w:rsid w:val="006B02CB"/>
    <w:rsid w:val="006B15D0"/>
    <w:rsid w:val="006B61B7"/>
    <w:rsid w:val="006B6798"/>
    <w:rsid w:val="006B6807"/>
    <w:rsid w:val="006C0829"/>
    <w:rsid w:val="006C09A6"/>
    <w:rsid w:val="006C2B13"/>
    <w:rsid w:val="006D0778"/>
    <w:rsid w:val="006D22DD"/>
    <w:rsid w:val="006D4D83"/>
    <w:rsid w:val="006D763F"/>
    <w:rsid w:val="006E4812"/>
    <w:rsid w:val="006E61F0"/>
    <w:rsid w:val="006E6CC2"/>
    <w:rsid w:val="006E74FB"/>
    <w:rsid w:val="006F1B7E"/>
    <w:rsid w:val="006F1DC0"/>
    <w:rsid w:val="006F30B5"/>
    <w:rsid w:val="006F3DB8"/>
    <w:rsid w:val="0070597C"/>
    <w:rsid w:val="00711151"/>
    <w:rsid w:val="007173BF"/>
    <w:rsid w:val="00723AD3"/>
    <w:rsid w:val="0072587E"/>
    <w:rsid w:val="00726D62"/>
    <w:rsid w:val="007271E7"/>
    <w:rsid w:val="00731A37"/>
    <w:rsid w:val="0074133B"/>
    <w:rsid w:val="00744812"/>
    <w:rsid w:val="007460F4"/>
    <w:rsid w:val="00762470"/>
    <w:rsid w:val="007645C9"/>
    <w:rsid w:val="00765058"/>
    <w:rsid w:val="00766241"/>
    <w:rsid w:val="00772E45"/>
    <w:rsid w:val="00777824"/>
    <w:rsid w:val="00777DB7"/>
    <w:rsid w:val="00780C04"/>
    <w:rsid w:val="00786B04"/>
    <w:rsid w:val="00795EB3"/>
    <w:rsid w:val="007A4F9E"/>
    <w:rsid w:val="007B15DD"/>
    <w:rsid w:val="007B3A82"/>
    <w:rsid w:val="007B4289"/>
    <w:rsid w:val="007B74B1"/>
    <w:rsid w:val="007C3CE3"/>
    <w:rsid w:val="007D4307"/>
    <w:rsid w:val="007D5C03"/>
    <w:rsid w:val="007E0269"/>
    <w:rsid w:val="007E3599"/>
    <w:rsid w:val="007E4994"/>
    <w:rsid w:val="007F63BE"/>
    <w:rsid w:val="007F6499"/>
    <w:rsid w:val="00811666"/>
    <w:rsid w:val="00817642"/>
    <w:rsid w:val="00817E50"/>
    <w:rsid w:val="00820265"/>
    <w:rsid w:val="00834114"/>
    <w:rsid w:val="00854B0B"/>
    <w:rsid w:val="008621DB"/>
    <w:rsid w:val="00866EB0"/>
    <w:rsid w:val="008714D0"/>
    <w:rsid w:val="00885CFD"/>
    <w:rsid w:val="008876B5"/>
    <w:rsid w:val="008A5F89"/>
    <w:rsid w:val="008A63E2"/>
    <w:rsid w:val="008B1B20"/>
    <w:rsid w:val="008B5E4F"/>
    <w:rsid w:val="008D0D8C"/>
    <w:rsid w:val="008D4BC6"/>
    <w:rsid w:val="008D7E38"/>
    <w:rsid w:val="008E0F87"/>
    <w:rsid w:val="008E29DE"/>
    <w:rsid w:val="008E35E7"/>
    <w:rsid w:val="008E5745"/>
    <w:rsid w:val="008E6BA3"/>
    <w:rsid w:val="008F5D35"/>
    <w:rsid w:val="008F766D"/>
    <w:rsid w:val="009058CB"/>
    <w:rsid w:val="00906353"/>
    <w:rsid w:val="00910C03"/>
    <w:rsid w:val="009114E1"/>
    <w:rsid w:val="00914BF7"/>
    <w:rsid w:val="00917706"/>
    <w:rsid w:val="00917A19"/>
    <w:rsid w:val="00917DB6"/>
    <w:rsid w:val="00920B5A"/>
    <w:rsid w:val="00937BC1"/>
    <w:rsid w:val="00947466"/>
    <w:rsid w:val="009538C7"/>
    <w:rsid w:val="00954877"/>
    <w:rsid w:val="00965DBE"/>
    <w:rsid w:val="00971E64"/>
    <w:rsid w:val="009750B4"/>
    <w:rsid w:val="009774C5"/>
    <w:rsid w:val="00981289"/>
    <w:rsid w:val="009839EC"/>
    <w:rsid w:val="00984B88"/>
    <w:rsid w:val="0099453B"/>
    <w:rsid w:val="009953D0"/>
    <w:rsid w:val="009A04EA"/>
    <w:rsid w:val="009A1D24"/>
    <w:rsid w:val="009A2061"/>
    <w:rsid w:val="009B2213"/>
    <w:rsid w:val="009B2D8E"/>
    <w:rsid w:val="009C35B3"/>
    <w:rsid w:val="009C71DC"/>
    <w:rsid w:val="009D3F32"/>
    <w:rsid w:val="009E0685"/>
    <w:rsid w:val="009E572E"/>
    <w:rsid w:val="009F263D"/>
    <w:rsid w:val="00A016ED"/>
    <w:rsid w:val="00A02710"/>
    <w:rsid w:val="00A03914"/>
    <w:rsid w:val="00A05F4B"/>
    <w:rsid w:val="00A11198"/>
    <w:rsid w:val="00A125B0"/>
    <w:rsid w:val="00A138DF"/>
    <w:rsid w:val="00A15BE2"/>
    <w:rsid w:val="00A15DB6"/>
    <w:rsid w:val="00A21CA7"/>
    <w:rsid w:val="00A221C4"/>
    <w:rsid w:val="00A25B60"/>
    <w:rsid w:val="00A36362"/>
    <w:rsid w:val="00A367BD"/>
    <w:rsid w:val="00A5548B"/>
    <w:rsid w:val="00A55724"/>
    <w:rsid w:val="00A60E19"/>
    <w:rsid w:val="00A62B67"/>
    <w:rsid w:val="00A63099"/>
    <w:rsid w:val="00A66E39"/>
    <w:rsid w:val="00A7173E"/>
    <w:rsid w:val="00A73E0D"/>
    <w:rsid w:val="00A74C35"/>
    <w:rsid w:val="00A7711E"/>
    <w:rsid w:val="00A7779F"/>
    <w:rsid w:val="00A8413C"/>
    <w:rsid w:val="00A903AE"/>
    <w:rsid w:val="00A9216D"/>
    <w:rsid w:val="00AB0EBA"/>
    <w:rsid w:val="00AD3564"/>
    <w:rsid w:val="00AE02F5"/>
    <w:rsid w:val="00AE1195"/>
    <w:rsid w:val="00AE1AA0"/>
    <w:rsid w:val="00AE3F26"/>
    <w:rsid w:val="00AF293A"/>
    <w:rsid w:val="00AF2A66"/>
    <w:rsid w:val="00AF2E4F"/>
    <w:rsid w:val="00B00131"/>
    <w:rsid w:val="00B055AD"/>
    <w:rsid w:val="00B17B55"/>
    <w:rsid w:val="00B21EAE"/>
    <w:rsid w:val="00B236EA"/>
    <w:rsid w:val="00B2587D"/>
    <w:rsid w:val="00B31F71"/>
    <w:rsid w:val="00B44100"/>
    <w:rsid w:val="00B4623E"/>
    <w:rsid w:val="00B528B2"/>
    <w:rsid w:val="00B55656"/>
    <w:rsid w:val="00B6150B"/>
    <w:rsid w:val="00B647FB"/>
    <w:rsid w:val="00B7049B"/>
    <w:rsid w:val="00B74675"/>
    <w:rsid w:val="00B771E4"/>
    <w:rsid w:val="00B870F7"/>
    <w:rsid w:val="00B9151B"/>
    <w:rsid w:val="00B920EE"/>
    <w:rsid w:val="00B92C37"/>
    <w:rsid w:val="00BA1AA0"/>
    <w:rsid w:val="00BC0D67"/>
    <w:rsid w:val="00BC21B2"/>
    <w:rsid w:val="00BC4567"/>
    <w:rsid w:val="00BC5C99"/>
    <w:rsid w:val="00BD1DAD"/>
    <w:rsid w:val="00BD2155"/>
    <w:rsid w:val="00BD65E4"/>
    <w:rsid w:val="00BD76A5"/>
    <w:rsid w:val="00BE4A50"/>
    <w:rsid w:val="00BF57D8"/>
    <w:rsid w:val="00BF5AAF"/>
    <w:rsid w:val="00BF6F99"/>
    <w:rsid w:val="00C06FC8"/>
    <w:rsid w:val="00C12C8C"/>
    <w:rsid w:val="00C2516E"/>
    <w:rsid w:val="00C25C75"/>
    <w:rsid w:val="00C356F5"/>
    <w:rsid w:val="00C436DD"/>
    <w:rsid w:val="00C47598"/>
    <w:rsid w:val="00C52679"/>
    <w:rsid w:val="00C6171D"/>
    <w:rsid w:val="00C61BE3"/>
    <w:rsid w:val="00C667A4"/>
    <w:rsid w:val="00C72B8E"/>
    <w:rsid w:val="00C73AB3"/>
    <w:rsid w:val="00C834F3"/>
    <w:rsid w:val="00C877FA"/>
    <w:rsid w:val="00C914C8"/>
    <w:rsid w:val="00C92F75"/>
    <w:rsid w:val="00CA38A1"/>
    <w:rsid w:val="00CA5273"/>
    <w:rsid w:val="00CA7ADD"/>
    <w:rsid w:val="00CA7BF9"/>
    <w:rsid w:val="00CB00D7"/>
    <w:rsid w:val="00CB07CD"/>
    <w:rsid w:val="00CB5AA4"/>
    <w:rsid w:val="00CC0721"/>
    <w:rsid w:val="00CC54EB"/>
    <w:rsid w:val="00CC77F3"/>
    <w:rsid w:val="00CD28ED"/>
    <w:rsid w:val="00CE635B"/>
    <w:rsid w:val="00CF446C"/>
    <w:rsid w:val="00D02F9F"/>
    <w:rsid w:val="00D0455B"/>
    <w:rsid w:val="00D04827"/>
    <w:rsid w:val="00D152D5"/>
    <w:rsid w:val="00D16684"/>
    <w:rsid w:val="00D2015C"/>
    <w:rsid w:val="00D22505"/>
    <w:rsid w:val="00D24AFD"/>
    <w:rsid w:val="00D27699"/>
    <w:rsid w:val="00D30D6A"/>
    <w:rsid w:val="00D31CA5"/>
    <w:rsid w:val="00D365B7"/>
    <w:rsid w:val="00D36B8A"/>
    <w:rsid w:val="00D370D3"/>
    <w:rsid w:val="00D408D7"/>
    <w:rsid w:val="00D42E94"/>
    <w:rsid w:val="00D50EF6"/>
    <w:rsid w:val="00D517C8"/>
    <w:rsid w:val="00D5362A"/>
    <w:rsid w:val="00D5436A"/>
    <w:rsid w:val="00D62FC0"/>
    <w:rsid w:val="00D643B5"/>
    <w:rsid w:val="00D678C0"/>
    <w:rsid w:val="00D725D5"/>
    <w:rsid w:val="00D73E39"/>
    <w:rsid w:val="00D775B9"/>
    <w:rsid w:val="00D81623"/>
    <w:rsid w:val="00D821D5"/>
    <w:rsid w:val="00D863BA"/>
    <w:rsid w:val="00D945CD"/>
    <w:rsid w:val="00D96003"/>
    <w:rsid w:val="00DA20A4"/>
    <w:rsid w:val="00DA4FA8"/>
    <w:rsid w:val="00DB1709"/>
    <w:rsid w:val="00DB5161"/>
    <w:rsid w:val="00DB5D10"/>
    <w:rsid w:val="00DB7252"/>
    <w:rsid w:val="00DC376F"/>
    <w:rsid w:val="00DC759B"/>
    <w:rsid w:val="00DD2F30"/>
    <w:rsid w:val="00DE347B"/>
    <w:rsid w:val="00DE4D14"/>
    <w:rsid w:val="00DF1AC0"/>
    <w:rsid w:val="00DF5208"/>
    <w:rsid w:val="00DF5B40"/>
    <w:rsid w:val="00DF5B75"/>
    <w:rsid w:val="00DF6D50"/>
    <w:rsid w:val="00E15FB0"/>
    <w:rsid w:val="00E20449"/>
    <w:rsid w:val="00E21B32"/>
    <w:rsid w:val="00E228EC"/>
    <w:rsid w:val="00E24113"/>
    <w:rsid w:val="00E26B08"/>
    <w:rsid w:val="00E27648"/>
    <w:rsid w:val="00E30E2A"/>
    <w:rsid w:val="00E430E8"/>
    <w:rsid w:val="00E50DF1"/>
    <w:rsid w:val="00E62296"/>
    <w:rsid w:val="00E63B76"/>
    <w:rsid w:val="00E65CF3"/>
    <w:rsid w:val="00E71965"/>
    <w:rsid w:val="00E877DB"/>
    <w:rsid w:val="00E94A41"/>
    <w:rsid w:val="00EA5F61"/>
    <w:rsid w:val="00EB2686"/>
    <w:rsid w:val="00EB6898"/>
    <w:rsid w:val="00EC335C"/>
    <w:rsid w:val="00EC540F"/>
    <w:rsid w:val="00ED166E"/>
    <w:rsid w:val="00ED1819"/>
    <w:rsid w:val="00ED6CD7"/>
    <w:rsid w:val="00EE3823"/>
    <w:rsid w:val="00EE569B"/>
    <w:rsid w:val="00EE72D8"/>
    <w:rsid w:val="00EE76FB"/>
    <w:rsid w:val="00EF6A25"/>
    <w:rsid w:val="00F00B0B"/>
    <w:rsid w:val="00F0529E"/>
    <w:rsid w:val="00F147C7"/>
    <w:rsid w:val="00F161D9"/>
    <w:rsid w:val="00F16B8F"/>
    <w:rsid w:val="00F16BD2"/>
    <w:rsid w:val="00F16C44"/>
    <w:rsid w:val="00F20016"/>
    <w:rsid w:val="00F24C9E"/>
    <w:rsid w:val="00F31DC5"/>
    <w:rsid w:val="00F326EB"/>
    <w:rsid w:val="00F335A0"/>
    <w:rsid w:val="00F33678"/>
    <w:rsid w:val="00F33A9F"/>
    <w:rsid w:val="00F51409"/>
    <w:rsid w:val="00F55909"/>
    <w:rsid w:val="00F55ED1"/>
    <w:rsid w:val="00F57B9A"/>
    <w:rsid w:val="00F6226A"/>
    <w:rsid w:val="00F65E2C"/>
    <w:rsid w:val="00F673F7"/>
    <w:rsid w:val="00F73642"/>
    <w:rsid w:val="00F76D20"/>
    <w:rsid w:val="00F81927"/>
    <w:rsid w:val="00F83419"/>
    <w:rsid w:val="00F878AD"/>
    <w:rsid w:val="00F91B00"/>
    <w:rsid w:val="00FA25A8"/>
    <w:rsid w:val="00FB18A0"/>
    <w:rsid w:val="00FB2180"/>
    <w:rsid w:val="00FC1B89"/>
    <w:rsid w:val="00FC2503"/>
    <w:rsid w:val="00FC35C1"/>
    <w:rsid w:val="00FC484A"/>
    <w:rsid w:val="00FD1C26"/>
    <w:rsid w:val="00FD1D80"/>
    <w:rsid w:val="00FD26B9"/>
    <w:rsid w:val="00FD6C18"/>
    <w:rsid w:val="00FE19A0"/>
    <w:rsid w:val="00FF01CA"/>
    <w:rsid w:val="00FF156A"/>
    <w:rsid w:val="0D332B71"/>
    <w:rsid w:val="30CB5888"/>
    <w:rsid w:val="4CA212B4"/>
    <w:rsid w:val="5B90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rPr>
      <w:rFonts w:ascii="宋体" w:hAnsi="Courier New" w:cs="宋体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Plain Text Char"/>
    <w:basedOn w:val="5"/>
    <w:link w:val="2"/>
    <w:locked/>
    <w:uiPriority w:val="99"/>
    <w:rPr>
      <w:rFonts w:ascii="宋体" w:hAnsi="Courier New" w:eastAsia="宋体" w:cs="宋体"/>
      <w:sz w:val="20"/>
      <w:szCs w:val="20"/>
    </w:rPr>
  </w:style>
  <w:style w:type="character" w:customStyle="1" w:styleId="8">
    <w:name w:val="Header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中国仙剑音乐网</Company>
  <Pages>3</Pages>
  <Words>158</Words>
  <Characters>906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2017-09-13T09:45:00Z</dcterms:created>
  <dc:creator>牛嘉丽</dc:creator>
  <cp:lastModifiedBy>CZJ-DXH</cp:lastModifiedBy>
  <cp:lastPrinted>2017-06-21T07:08:00Z</cp:lastPrinted>
  <dcterms:modified xsi:type="dcterms:W3CDTF">2017-09-22T00:55:00Z</dcterms:modified>
  <dc:title>关于2016年省级决算其他重点事项的说明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