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崇信县审计局</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bookmarkStart w:id="0" w:name="_GoBack"/>
      <w:bookmarkEnd w:id="0"/>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rPr>
        <w:t>崇信县审计局是县政府组成部门，主管全县审计工作，对国家财政收支和法律法规规定属于审计监督范围的财务收支的真实、合法和效益进行审计监督</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维护国家财政经济秩序，提高财政资金使用效益，促进廉政建设，保障国民经济和社会健康发展</w:t>
      </w:r>
      <w:r>
        <w:rPr>
          <w:rFonts w:hint="eastAsia" w:asciiTheme="minorEastAsia" w:hAnsiTheme="minorEastAsia" w:eastAsiaTheme="minorEastAsia" w:cstheme="minorEastAsia"/>
          <w:sz w:val="28"/>
          <w:szCs w:val="28"/>
          <w:lang w:eastAsia="zh-CN"/>
        </w:rPr>
        <w:t>。按规定对县级、县直各部门、各乡（镇）的预算执行情况和其他财政收支、政府投资建设项目的预算执行情况和决算等事项进行审计，对县管领导干部及依法属于县审计局审计监督对象的其他单位主要负责人实施经济责任审计，对各乡镇党委书记、乡镇长开展领导干部自然资源资产离任审计。承担项目稽查、预算执行情况和其他财政收支情况的监督检查职责、国有企业领导干部经济责任审计、县属国有企业监事会的职责。</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Theme="minorEastAsia" w:hAnsiTheme="minorEastAsia" w:eastAsiaTheme="minorEastAsia" w:cstheme="minorEastAsia"/>
          <w:sz w:val="28"/>
          <w:szCs w:val="28"/>
          <w:lang w:val="en-US" w:eastAsia="zh-CN"/>
        </w:rPr>
        <w:t>崇信县审计局</w:t>
      </w:r>
      <w:r>
        <w:rPr>
          <w:rFonts w:hint="eastAsia" w:asciiTheme="minorEastAsia" w:hAnsiTheme="minorEastAsia" w:eastAsiaTheme="minorEastAsia" w:cstheme="minorEastAsia"/>
          <w:sz w:val="28"/>
          <w:szCs w:val="28"/>
        </w:rPr>
        <w:t>内设</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w:t>
      </w:r>
      <w:r>
        <w:rPr>
          <w:rFonts w:hint="eastAsia" w:asciiTheme="minorEastAsia" w:hAnsiTheme="minorEastAsia" w:eastAsiaTheme="minorEastAsia" w:cstheme="minorEastAsia"/>
          <w:sz w:val="28"/>
          <w:szCs w:val="28"/>
          <w:lang w:val="en-US" w:eastAsia="zh-CN"/>
        </w:rPr>
        <w:t>股</w:t>
      </w:r>
      <w:r>
        <w:rPr>
          <w:rFonts w:hint="eastAsia" w:asciiTheme="minorEastAsia" w:hAnsiTheme="minorEastAsia" w:eastAsiaTheme="minorEastAsia" w:cstheme="minorEastAsia"/>
          <w:sz w:val="28"/>
          <w:szCs w:val="28"/>
        </w:rPr>
        <w:t>室</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综合办公室、业务办公室</w:t>
      </w:r>
      <w:r>
        <w:rPr>
          <w:rFonts w:hint="eastAsia" w:asciiTheme="minorEastAsia" w:hAnsiTheme="minorEastAsia" w:eastAsiaTheme="minorEastAsia" w:cstheme="minorEastAsia"/>
          <w:sz w:val="28"/>
          <w:szCs w:val="28"/>
          <w:lang w:eastAsia="zh-CN"/>
        </w:rPr>
        <w:t>。下</w:t>
      </w:r>
      <w:r>
        <w:rPr>
          <w:rFonts w:hint="eastAsia" w:asciiTheme="minorEastAsia" w:hAnsiTheme="minorEastAsia" w:eastAsiaTheme="minorEastAsia" w:cstheme="minorEastAsia"/>
          <w:sz w:val="28"/>
          <w:szCs w:val="28"/>
        </w:rPr>
        <w:t>属</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个事业单位，包括：崇信县电子审计中心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崇信县三农资金审计中心。</w:t>
      </w:r>
    </w:p>
    <w:p>
      <w:pPr>
        <w:numPr>
          <w:ilvl w:val="0"/>
          <w:numId w:val="2"/>
        </w:numPr>
        <w:spacing w:line="600" w:lineRule="exact"/>
        <w:ind w:left="0" w:leftChars="0" w:firstLine="648" w:firstLineChars="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收支决算总体情况</w:t>
      </w:r>
      <w:r>
        <w:rPr>
          <w:rFonts w:hint="eastAsia" w:ascii="黑体" w:hAnsi="黑体" w:eastAsia="黑体" w:cs="黑体"/>
          <w:b w:val="0"/>
          <w:bCs w:val="0"/>
          <w:sz w:val="32"/>
          <w:szCs w:val="32"/>
        </w:rPr>
        <w:t xml:space="preserve"> </w:t>
      </w:r>
    </w:p>
    <w:p>
      <w:pPr>
        <w:bidi w:val="0"/>
        <w:ind w:firstLine="560" w:firstLineChars="200"/>
        <w:rPr>
          <w:rFonts w:hint="eastAsia"/>
        </w:rPr>
      </w:pPr>
      <w:r>
        <w:rPr>
          <w:rFonts w:hint="eastAsia" w:asciiTheme="minorEastAsia" w:hAnsiTheme="minorEastAsia" w:eastAsiaTheme="minorEastAsia" w:cstheme="minorEastAsia"/>
          <w:sz w:val="28"/>
          <w:szCs w:val="28"/>
          <w:lang w:val="en-US" w:eastAsia="zh-CN"/>
        </w:rPr>
        <w:t>本单位本年收入决算总额为301.41万元，全部为当年财政拨款收入。收入决算总额与上年相比减少117.24万元，下降28% ，主要原因：1.2019年收入中含2017年度和2018年度人员相关支出；2.委托中介机构审计费用减少。</w:t>
      </w:r>
    </w:p>
    <w:p>
      <w:pPr>
        <w:widowControl/>
        <w:ind w:firstLine="618" w:firstLineChars="22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本单位本年支出决算总额为</w:t>
      </w:r>
      <w:r>
        <w:rPr>
          <w:rFonts w:hint="eastAsia" w:asciiTheme="majorEastAsia" w:hAnsiTheme="majorEastAsia" w:eastAsiaTheme="majorEastAsia" w:cstheme="majorEastAsia"/>
          <w:sz w:val="28"/>
          <w:szCs w:val="28"/>
          <w:lang w:val="en-US" w:eastAsia="zh-CN"/>
        </w:rPr>
        <w:t>323.58</w:t>
      </w:r>
      <w:r>
        <w:rPr>
          <w:rFonts w:hint="eastAsia" w:asciiTheme="majorEastAsia" w:hAnsiTheme="majorEastAsia" w:eastAsiaTheme="majorEastAsia" w:cstheme="majorEastAsia"/>
          <w:sz w:val="28"/>
          <w:szCs w:val="28"/>
        </w:rPr>
        <w:t>万元，其中：人员经费</w:t>
      </w:r>
      <w:r>
        <w:rPr>
          <w:rFonts w:hint="eastAsia" w:asciiTheme="majorEastAsia" w:hAnsiTheme="majorEastAsia" w:eastAsiaTheme="majorEastAsia" w:cstheme="majorEastAsia"/>
          <w:sz w:val="28"/>
          <w:szCs w:val="28"/>
          <w:lang w:val="en-US" w:eastAsia="zh-CN"/>
        </w:rPr>
        <w:t>260.65</w:t>
      </w:r>
      <w:r>
        <w:rPr>
          <w:rFonts w:hint="eastAsia" w:asciiTheme="majorEastAsia" w:hAnsiTheme="majorEastAsia" w:eastAsiaTheme="majorEastAsia" w:cstheme="majorEastAsia"/>
          <w:sz w:val="28"/>
          <w:szCs w:val="28"/>
        </w:rPr>
        <w:t>万元，日常公用经费</w:t>
      </w:r>
      <w:r>
        <w:rPr>
          <w:rFonts w:hint="eastAsia" w:asciiTheme="majorEastAsia" w:hAnsiTheme="majorEastAsia" w:eastAsiaTheme="majorEastAsia" w:cstheme="majorEastAsia"/>
          <w:sz w:val="28"/>
          <w:szCs w:val="28"/>
          <w:lang w:val="en-US" w:eastAsia="zh-CN"/>
        </w:rPr>
        <w:t>53.83</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z w:val="28"/>
          <w:szCs w:val="28"/>
          <w:lang w:eastAsia="zh-CN"/>
        </w:rPr>
        <w:t>，项目支出</w:t>
      </w:r>
      <w:r>
        <w:rPr>
          <w:rFonts w:hint="eastAsia" w:asciiTheme="majorEastAsia" w:hAnsiTheme="majorEastAsia" w:eastAsiaTheme="majorEastAsia" w:cstheme="majorEastAsia"/>
          <w:sz w:val="28"/>
          <w:szCs w:val="28"/>
          <w:lang w:val="en-US" w:eastAsia="zh-CN"/>
        </w:rPr>
        <w:t>9.1万元</w:t>
      </w:r>
      <w:r>
        <w:rPr>
          <w:rFonts w:hint="eastAsia" w:asciiTheme="majorEastAsia" w:hAnsiTheme="majorEastAsia" w:eastAsiaTheme="majorEastAsia" w:cstheme="majorEastAsia"/>
          <w:sz w:val="28"/>
          <w:szCs w:val="28"/>
        </w:rPr>
        <w:t>。支出决算总额与上年相比</w:t>
      </w:r>
      <w:r>
        <w:rPr>
          <w:rFonts w:hint="eastAsia" w:asciiTheme="majorEastAsia" w:hAnsiTheme="majorEastAsia" w:eastAsiaTheme="majorEastAsia" w:cstheme="majorEastAsia"/>
          <w:sz w:val="28"/>
          <w:szCs w:val="28"/>
          <w:lang w:eastAsia="zh-CN"/>
        </w:rPr>
        <w:t>减少</w:t>
      </w:r>
      <w:r>
        <w:rPr>
          <w:rFonts w:hint="eastAsia" w:asciiTheme="majorEastAsia" w:hAnsiTheme="majorEastAsia" w:eastAsiaTheme="majorEastAsia" w:cstheme="majorEastAsia"/>
          <w:sz w:val="28"/>
          <w:szCs w:val="28"/>
          <w:lang w:val="en-US" w:eastAsia="zh-CN"/>
        </w:rPr>
        <w:t>75.78</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z w:val="28"/>
          <w:szCs w:val="28"/>
          <w:lang w:eastAsia="zh-CN"/>
        </w:rPr>
        <w:t>下降</w:t>
      </w:r>
      <w:r>
        <w:rPr>
          <w:rFonts w:hint="eastAsia" w:asciiTheme="majorEastAsia" w:hAnsiTheme="majorEastAsia" w:eastAsiaTheme="majorEastAsia" w:cstheme="majorEastAsia"/>
          <w:sz w:val="28"/>
          <w:szCs w:val="28"/>
          <w:lang w:val="en-US" w:eastAsia="zh-CN"/>
        </w:rPr>
        <w:t>18.97</w:t>
      </w:r>
      <w:r>
        <w:rPr>
          <w:rFonts w:hint="eastAsia" w:asciiTheme="majorEastAsia" w:hAnsiTheme="majorEastAsia" w:eastAsiaTheme="majorEastAsia" w:cstheme="majorEastAsia"/>
          <w:sz w:val="28"/>
          <w:szCs w:val="28"/>
        </w:rPr>
        <w:t>% ，主要原因：</w:t>
      </w:r>
      <w:r>
        <w:rPr>
          <w:rFonts w:hint="eastAsia" w:asciiTheme="minorEastAsia" w:hAnsiTheme="minorEastAsia" w:eastAsiaTheme="minorEastAsia" w:cstheme="minorEastAsia"/>
          <w:sz w:val="28"/>
          <w:szCs w:val="28"/>
          <w:lang w:val="en-US" w:eastAsia="zh-CN"/>
        </w:rPr>
        <w:t>1.2019年支出中含2017年度和2018年度人员相关支出；2.委托中介机构审计费用减少</w:t>
      </w:r>
      <w:r>
        <w:rPr>
          <w:rFonts w:hint="eastAsia" w:asciiTheme="majorEastAsia" w:hAnsiTheme="majorEastAsia" w:eastAsiaTheme="majorEastAsia" w:cstheme="majorEastAsia"/>
          <w:sz w:val="28"/>
          <w:szCs w:val="28"/>
        </w:rPr>
        <w:t>。</w:t>
      </w:r>
    </w:p>
    <w:p>
      <w:pPr>
        <w:widowControl/>
        <w:ind w:firstLine="618" w:firstLineChars="221"/>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年初结转</w:t>
      </w:r>
      <w:r>
        <w:rPr>
          <w:rFonts w:hint="eastAsia" w:asciiTheme="majorEastAsia" w:hAnsiTheme="majorEastAsia" w:eastAsiaTheme="majorEastAsia" w:cstheme="majorEastAsia"/>
          <w:sz w:val="28"/>
          <w:szCs w:val="28"/>
          <w:lang w:val="en-US" w:eastAsia="zh-CN"/>
        </w:rPr>
        <w:t>28.06</w:t>
      </w:r>
      <w:r>
        <w:rPr>
          <w:rFonts w:hint="eastAsia" w:asciiTheme="majorEastAsia" w:hAnsiTheme="majorEastAsia" w:eastAsiaTheme="majorEastAsia" w:cstheme="majorEastAsia"/>
          <w:sz w:val="28"/>
          <w:szCs w:val="28"/>
        </w:rPr>
        <w:t>万元，加上本期结转</w:t>
      </w:r>
      <w:r>
        <w:rPr>
          <w:rFonts w:hint="eastAsia" w:asciiTheme="majorEastAsia" w:hAnsiTheme="majorEastAsia" w:eastAsiaTheme="majorEastAsia" w:cstheme="majorEastAsia"/>
          <w:sz w:val="28"/>
          <w:szCs w:val="28"/>
          <w:lang w:val="en-US" w:eastAsia="zh-CN"/>
        </w:rPr>
        <w:t>-22.17</w:t>
      </w:r>
      <w:r>
        <w:rPr>
          <w:rFonts w:hint="eastAsia" w:asciiTheme="majorEastAsia" w:hAnsiTheme="majorEastAsia" w:eastAsiaTheme="majorEastAsia" w:cstheme="majorEastAsia"/>
          <w:sz w:val="28"/>
          <w:szCs w:val="28"/>
        </w:rPr>
        <w:t>万元，年末结转</w:t>
      </w:r>
      <w:r>
        <w:rPr>
          <w:rFonts w:hint="eastAsia" w:asciiTheme="majorEastAsia" w:hAnsiTheme="majorEastAsia" w:eastAsiaTheme="majorEastAsia" w:cstheme="majorEastAsia"/>
          <w:sz w:val="28"/>
          <w:szCs w:val="28"/>
          <w:lang w:val="en-US" w:eastAsia="zh-CN"/>
        </w:rPr>
        <w:t>5.88</w:t>
      </w:r>
      <w:r>
        <w:rPr>
          <w:rFonts w:hint="eastAsia" w:asciiTheme="majorEastAsia" w:hAnsiTheme="majorEastAsia" w:eastAsiaTheme="majorEastAsia" w:cstheme="majorEastAsia"/>
          <w:sz w:val="28"/>
          <w:szCs w:val="28"/>
        </w:rPr>
        <w:t>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ind w:firstLine="618" w:firstLineChars="221"/>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28"/>
          <w:szCs w:val="28"/>
        </w:rPr>
        <w:t>本单位本年财政拨款支出决算总额为</w:t>
      </w:r>
      <w:r>
        <w:rPr>
          <w:rFonts w:hint="eastAsia" w:asciiTheme="majorEastAsia" w:hAnsiTheme="majorEastAsia" w:eastAsiaTheme="majorEastAsia" w:cstheme="majorEastAsia"/>
          <w:sz w:val="28"/>
          <w:szCs w:val="28"/>
          <w:lang w:val="en-US" w:eastAsia="zh-CN"/>
        </w:rPr>
        <w:t>323.58</w:t>
      </w:r>
      <w:r>
        <w:rPr>
          <w:rFonts w:hint="eastAsia" w:asciiTheme="majorEastAsia" w:hAnsiTheme="majorEastAsia" w:eastAsiaTheme="majorEastAsia" w:cstheme="majorEastAsia"/>
          <w:sz w:val="28"/>
          <w:szCs w:val="28"/>
        </w:rPr>
        <w:t>万元，其中：人员经费</w:t>
      </w:r>
      <w:r>
        <w:rPr>
          <w:rFonts w:hint="eastAsia" w:asciiTheme="majorEastAsia" w:hAnsiTheme="majorEastAsia" w:eastAsiaTheme="majorEastAsia" w:cstheme="majorEastAsia"/>
          <w:sz w:val="28"/>
          <w:szCs w:val="28"/>
          <w:lang w:val="en-US" w:eastAsia="zh-CN"/>
        </w:rPr>
        <w:t>260.65</w:t>
      </w:r>
      <w:r>
        <w:rPr>
          <w:rFonts w:hint="eastAsia" w:asciiTheme="majorEastAsia" w:hAnsiTheme="majorEastAsia" w:eastAsiaTheme="majorEastAsia" w:cstheme="majorEastAsia"/>
          <w:sz w:val="28"/>
          <w:szCs w:val="28"/>
        </w:rPr>
        <w:t>万元，日常公用经费</w:t>
      </w:r>
      <w:r>
        <w:rPr>
          <w:rFonts w:hint="eastAsia" w:asciiTheme="majorEastAsia" w:hAnsiTheme="majorEastAsia" w:eastAsiaTheme="majorEastAsia" w:cstheme="majorEastAsia"/>
          <w:sz w:val="28"/>
          <w:szCs w:val="28"/>
          <w:lang w:val="en-US" w:eastAsia="zh-CN"/>
        </w:rPr>
        <w:t>53.83</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z w:val="28"/>
          <w:szCs w:val="28"/>
          <w:lang w:eastAsia="zh-CN"/>
        </w:rPr>
        <w:t>，项目支出</w:t>
      </w:r>
      <w:r>
        <w:rPr>
          <w:rFonts w:hint="eastAsia" w:asciiTheme="majorEastAsia" w:hAnsiTheme="majorEastAsia" w:eastAsiaTheme="majorEastAsia" w:cstheme="majorEastAsia"/>
          <w:sz w:val="28"/>
          <w:szCs w:val="28"/>
          <w:lang w:val="en-US" w:eastAsia="zh-CN"/>
        </w:rPr>
        <w:t>9.1万元</w:t>
      </w:r>
      <w:r>
        <w:rPr>
          <w:rFonts w:hint="eastAsia" w:asciiTheme="majorEastAsia" w:hAnsiTheme="majorEastAsia" w:eastAsiaTheme="majorEastAsia" w:cstheme="majorEastAsia"/>
          <w:sz w:val="28"/>
          <w:szCs w:val="28"/>
        </w:rPr>
        <w:t>。支出决算总额与上年相比</w:t>
      </w:r>
      <w:r>
        <w:rPr>
          <w:rFonts w:hint="eastAsia" w:asciiTheme="majorEastAsia" w:hAnsiTheme="majorEastAsia" w:eastAsiaTheme="majorEastAsia" w:cstheme="majorEastAsia"/>
          <w:sz w:val="28"/>
          <w:szCs w:val="28"/>
          <w:lang w:eastAsia="zh-CN"/>
        </w:rPr>
        <w:t>减少</w:t>
      </w:r>
      <w:r>
        <w:rPr>
          <w:rFonts w:hint="eastAsia" w:asciiTheme="majorEastAsia" w:hAnsiTheme="majorEastAsia" w:eastAsiaTheme="majorEastAsia" w:cstheme="majorEastAsia"/>
          <w:sz w:val="28"/>
          <w:szCs w:val="28"/>
          <w:lang w:val="en-US" w:eastAsia="zh-CN"/>
        </w:rPr>
        <w:t>75.78</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z w:val="28"/>
          <w:szCs w:val="28"/>
          <w:lang w:eastAsia="zh-CN"/>
        </w:rPr>
        <w:t>下降</w:t>
      </w:r>
      <w:r>
        <w:rPr>
          <w:rFonts w:hint="eastAsia" w:asciiTheme="majorEastAsia" w:hAnsiTheme="majorEastAsia" w:eastAsiaTheme="majorEastAsia" w:cstheme="majorEastAsia"/>
          <w:sz w:val="28"/>
          <w:szCs w:val="28"/>
          <w:lang w:val="en-US" w:eastAsia="zh-CN"/>
        </w:rPr>
        <w:t>18.97</w:t>
      </w:r>
      <w:r>
        <w:rPr>
          <w:rFonts w:hint="eastAsia" w:asciiTheme="majorEastAsia" w:hAnsiTheme="majorEastAsia" w:eastAsiaTheme="majorEastAsia" w:cstheme="majorEastAsia"/>
          <w:sz w:val="28"/>
          <w:szCs w:val="28"/>
        </w:rPr>
        <w:t>% ，主要原因：减少了</w:t>
      </w:r>
      <w:r>
        <w:rPr>
          <w:rFonts w:hint="eastAsia" w:asciiTheme="minorEastAsia" w:hAnsiTheme="minorEastAsia" w:eastAsiaTheme="minorEastAsia" w:cstheme="minorEastAsia"/>
          <w:sz w:val="28"/>
          <w:szCs w:val="28"/>
          <w:lang w:val="en-US" w:eastAsia="zh-CN"/>
        </w:rPr>
        <w:t>委托中介机构审计费用</w:t>
      </w:r>
      <w:r>
        <w:rPr>
          <w:rFonts w:hint="eastAsia" w:asciiTheme="majorEastAsia" w:hAnsiTheme="majorEastAsia" w:eastAsiaTheme="majorEastAsia" w:cstheme="majorEastAsia"/>
          <w:sz w:val="28"/>
          <w:szCs w:val="28"/>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0.11</w:t>
      </w:r>
      <w:r>
        <w:rPr>
          <w:rFonts w:hint="eastAsia" w:ascii="宋体" w:hAnsi="宋体"/>
          <w:sz w:val="28"/>
          <w:szCs w:val="28"/>
        </w:rPr>
        <w:t>万元，比20</w:t>
      </w:r>
      <w:r>
        <w:rPr>
          <w:rFonts w:hint="eastAsia" w:ascii="宋体" w:hAnsi="宋体"/>
          <w:sz w:val="28"/>
          <w:szCs w:val="28"/>
          <w:lang w:val="en-US" w:eastAsia="zh-CN"/>
        </w:rPr>
        <w:t>19</w:t>
      </w:r>
      <w:r>
        <w:rPr>
          <w:rFonts w:hint="eastAsia" w:ascii="宋体" w:hAnsi="宋体"/>
          <w:sz w:val="28"/>
          <w:szCs w:val="28"/>
        </w:rPr>
        <w:t>年</w:t>
      </w:r>
      <w:r>
        <w:rPr>
          <w:rFonts w:hint="eastAsia" w:ascii="宋体" w:hAnsi="宋体" w:cs="仿宋_GB2312"/>
          <w:sz w:val="28"/>
          <w:szCs w:val="28"/>
          <w:lang w:val="en-US" w:eastAsia="zh-CN"/>
        </w:rPr>
        <w:t>0.19</w:t>
      </w:r>
      <w:r>
        <w:rPr>
          <w:rFonts w:hint="eastAsia" w:ascii="宋体" w:hAnsi="宋体"/>
          <w:sz w:val="28"/>
          <w:szCs w:val="28"/>
        </w:rPr>
        <w:t>万元，减少</w:t>
      </w:r>
      <w:r>
        <w:rPr>
          <w:rFonts w:hint="eastAsia" w:ascii="宋体" w:hAnsi="宋体" w:cs="仿宋_GB2312"/>
          <w:sz w:val="28"/>
          <w:szCs w:val="28"/>
          <w:lang w:val="en-US" w:eastAsia="zh-CN"/>
        </w:rPr>
        <w:t>0.08</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sz w:val="28"/>
          <w:szCs w:val="28"/>
          <w:lang w:val="en-US" w:eastAsia="zh-CN"/>
        </w:rPr>
        <w:t>0</w:t>
      </w:r>
      <w:r>
        <w:rPr>
          <w:rFonts w:hint="eastAsia" w:ascii="宋体" w:hAnsi="宋体"/>
          <w:sz w:val="28"/>
          <w:szCs w:val="28"/>
        </w:rPr>
        <w:t>万元。公务用车保有量</w:t>
      </w:r>
      <w:r>
        <w:rPr>
          <w:rFonts w:hint="eastAsia" w:ascii="宋体" w:hAnsi="宋体" w:cs="仿宋_GB2312"/>
          <w:sz w:val="28"/>
          <w:szCs w:val="28"/>
          <w:lang w:val="en-US" w:eastAsia="zh-CN"/>
        </w:rPr>
        <w:t>0</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w:t>
      </w:r>
      <w:r>
        <w:rPr>
          <w:rFonts w:hint="eastAsia" w:ascii="宋体" w:hAnsi="宋体"/>
          <w:sz w:val="28"/>
          <w:szCs w:val="28"/>
          <w:lang w:eastAsia="zh-CN"/>
        </w:rPr>
        <w:t>，</w:t>
      </w:r>
      <w:r>
        <w:rPr>
          <w:rFonts w:hint="eastAsia" w:ascii="宋体" w:hAnsi="宋体"/>
          <w:sz w:val="28"/>
          <w:szCs w:val="28"/>
        </w:rPr>
        <w:t>公务用车运行维护费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0.11</w:t>
      </w:r>
      <w:r>
        <w:rPr>
          <w:rFonts w:hint="eastAsia" w:ascii="宋体" w:hAnsi="宋体"/>
          <w:sz w:val="28"/>
          <w:szCs w:val="28"/>
        </w:rPr>
        <w:t>万元。主要用于按规定开支的</w:t>
      </w:r>
      <w:r>
        <w:rPr>
          <w:rFonts w:hint="eastAsia" w:ascii="宋体" w:hAnsi="宋体"/>
          <w:sz w:val="28"/>
          <w:szCs w:val="28"/>
          <w:lang w:eastAsia="zh-CN"/>
        </w:rPr>
        <w:t>各</w:t>
      </w:r>
      <w:r>
        <w:rPr>
          <w:rFonts w:hint="eastAsia" w:ascii="宋体" w:hAnsi="宋体"/>
          <w:sz w:val="28"/>
          <w:szCs w:val="28"/>
        </w:rPr>
        <w:t>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sz w:val="28"/>
          <w:szCs w:val="28"/>
          <w:lang w:val="en-US" w:eastAsia="zh-CN"/>
        </w:rPr>
        <w:t>0.08</w:t>
      </w:r>
      <w:r>
        <w:rPr>
          <w:rFonts w:hint="eastAsia" w:ascii="宋体" w:hAnsi="宋体"/>
          <w:sz w:val="28"/>
          <w:szCs w:val="28"/>
        </w:rPr>
        <w:t>万元，</w:t>
      </w:r>
      <w:r>
        <w:rPr>
          <w:rFonts w:hint="eastAsia" w:ascii="宋体" w:hAnsi="宋体"/>
          <w:sz w:val="28"/>
          <w:szCs w:val="28"/>
          <w:lang w:eastAsia="zh-CN"/>
        </w:rPr>
        <w:t>下降</w:t>
      </w:r>
      <w:r>
        <w:rPr>
          <w:rFonts w:hint="eastAsia" w:ascii="宋体" w:hAnsi="宋体"/>
          <w:sz w:val="28"/>
          <w:szCs w:val="28"/>
          <w:lang w:val="en-US" w:eastAsia="zh-CN"/>
        </w:rPr>
        <w:t>40.02</w:t>
      </w:r>
      <w:r>
        <w:rPr>
          <w:rFonts w:hint="eastAsia" w:ascii="宋体" w:hAnsi="宋体"/>
          <w:sz w:val="28"/>
          <w:szCs w:val="28"/>
        </w:rPr>
        <w:t>%。接待</w:t>
      </w:r>
      <w:r>
        <w:rPr>
          <w:rFonts w:hint="eastAsia" w:ascii="宋体" w:hAnsi="宋体"/>
          <w:sz w:val="28"/>
          <w:szCs w:val="28"/>
          <w:lang w:val="en-US" w:eastAsia="zh-CN"/>
        </w:rPr>
        <w:t>1</w:t>
      </w:r>
      <w:r>
        <w:rPr>
          <w:rFonts w:hint="eastAsia" w:ascii="宋体" w:hAnsi="宋体"/>
          <w:sz w:val="28"/>
          <w:szCs w:val="28"/>
        </w:rPr>
        <w:t>批次，</w:t>
      </w:r>
      <w:r>
        <w:rPr>
          <w:rFonts w:hint="eastAsia" w:ascii="宋体" w:hAnsi="宋体"/>
          <w:sz w:val="28"/>
          <w:szCs w:val="28"/>
          <w:lang w:val="en-US" w:eastAsia="zh-CN"/>
        </w:rPr>
        <w:t>22</w:t>
      </w:r>
      <w:r>
        <w:rPr>
          <w:rFonts w:hint="eastAsia" w:ascii="宋体" w:hAnsi="宋体"/>
          <w:sz w:val="28"/>
          <w:szCs w:val="28"/>
        </w:rPr>
        <w:t>人次。主要原因是</w:t>
      </w:r>
      <w:r>
        <w:rPr>
          <w:rFonts w:hint="eastAsia" w:ascii="宋体" w:hAnsi="宋体"/>
          <w:sz w:val="28"/>
          <w:szCs w:val="28"/>
          <w:lang w:eastAsia="zh-CN"/>
        </w:rPr>
        <w:t>：厉行勤俭节约，压减三公经费开支</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53.83</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增加了</w:t>
      </w:r>
      <w:r>
        <w:rPr>
          <w:rFonts w:hint="eastAsia" w:ascii="宋体" w:hAnsi="宋体"/>
          <w:sz w:val="28"/>
          <w:szCs w:val="28"/>
          <w:lang w:val="en-US" w:eastAsia="zh-CN"/>
        </w:rPr>
        <w:t>17.23</w:t>
      </w:r>
      <w:r>
        <w:rPr>
          <w:rFonts w:hint="eastAsia" w:ascii="宋体" w:hAnsi="宋体"/>
          <w:sz w:val="28"/>
          <w:szCs w:val="28"/>
        </w:rPr>
        <w:t>万元，</w:t>
      </w:r>
      <w:r>
        <w:rPr>
          <w:rFonts w:hint="eastAsia" w:ascii="宋体" w:hAnsi="宋体"/>
          <w:sz w:val="28"/>
          <w:szCs w:val="28"/>
          <w:lang w:eastAsia="zh-CN"/>
        </w:rPr>
        <w:t>增</w:t>
      </w:r>
      <w:r>
        <w:rPr>
          <w:rFonts w:hint="eastAsia" w:ascii="宋体" w:hAnsi="宋体"/>
          <w:sz w:val="28"/>
          <w:szCs w:val="28"/>
        </w:rPr>
        <w:t>幅</w:t>
      </w:r>
      <w:r>
        <w:rPr>
          <w:rFonts w:hint="eastAsia" w:ascii="宋体" w:hAnsi="宋体" w:cs="仿宋_GB2312"/>
          <w:sz w:val="28"/>
          <w:szCs w:val="28"/>
          <w:lang w:val="en-US" w:eastAsia="zh-CN"/>
        </w:rPr>
        <w:t>47.09</w:t>
      </w:r>
      <w:r>
        <w:rPr>
          <w:rFonts w:hint="eastAsia" w:ascii="宋体" w:hAnsi="宋体"/>
          <w:sz w:val="28"/>
          <w:szCs w:val="28"/>
        </w:rPr>
        <w:t>%，</w:t>
      </w:r>
      <w:r>
        <w:rPr>
          <w:rFonts w:hint="eastAsia" w:ascii="宋体" w:hAnsi="宋体"/>
          <w:sz w:val="28"/>
          <w:szCs w:val="28"/>
          <w:lang w:eastAsia="zh-CN"/>
        </w:rPr>
        <w:t>增加</w:t>
      </w:r>
      <w:r>
        <w:rPr>
          <w:rFonts w:hint="eastAsia" w:ascii="宋体" w:hAnsi="宋体"/>
          <w:sz w:val="28"/>
          <w:szCs w:val="28"/>
        </w:rPr>
        <w:t>的主要原因一是机关运行经费统计口径有所变化，二是增加了政府购买服务，支付中介机构审计业务费用。</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截止2020年12月31日，本部门共有车辆0辆；单位价值50万元以上通用设备0台（套），单价100万元以上专用设备0台（套）。</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本部门2020年度政府采购支出总额21.03万元，其中：政府采购货物支出9.12万元、政府采购服务支出11.91万元。授予中小企业合同金额0万元。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Theme="majorEastAsia" w:hAnsiTheme="majorEastAsia" w:eastAsiaTheme="majorEastAsia" w:cstheme="majorEastAsia"/>
          <w:sz w:val="28"/>
          <w:szCs w:val="28"/>
          <w:lang w:val="en-US" w:eastAsia="zh-CN"/>
        </w:rPr>
        <w:t>323.58</w:t>
      </w:r>
      <w:r>
        <w:rPr>
          <w:rFonts w:hint="eastAsia" w:ascii="宋体" w:hAnsi="宋体"/>
          <w:sz w:val="28"/>
          <w:szCs w:val="28"/>
        </w:rPr>
        <w:t>万元，占一般公共预算项目支出</w:t>
      </w:r>
      <w:r>
        <w:rPr>
          <w:rFonts w:hint="eastAsia" w:ascii="宋体" w:hAnsi="宋体"/>
          <w:sz w:val="28"/>
          <w:szCs w:val="28"/>
          <w:lang w:eastAsia="zh-CN"/>
        </w:rPr>
        <w:t>总额的</w:t>
      </w:r>
      <w:r>
        <w:rPr>
          <w:rFonts w:hint="eastAsia" w:ascii="宋体" w:hAnsi="宋体"/>
          <w:sz w:val="28"/>
          <w:szCs w:val="28"/>
          <w:lang w:val="en-US" w:eastAsia="zh-CN"/>
        </w:rPr>
        <w:t>100</w:t>
      </w:r>
      <w:r>
        <w:rPr>
          <w:rFonts w:hint="eastAsia" w:ascii="宋体" w:hAnsi="宋体"/>
          <w:sz w:val="28"/>
          <w:szCs w:val="28"/>
        </w:rPr>
        <w:t>%</w:t>
      </w:r>
      <w:r>
        <w:rPr>
          <w:rFonts w:hint="eastAsia" w:ascii="宋体" w:hAnsi="宋体"/>
          <w:sz w:val="28"/>
          <w:szCs w:val="28"/>
          <w:lang w:val="en-US" w:eastAsia="zh-CN"/>
        </w:rPr>
        <w:t>。</w:t>
      </w:r>
    </w:p>
    <w:p>
      <w:pPr>
        <w:ind w:firstLine="620"/>
        <w:rPr>
          <w:rFonts w:hint="eastAsia" w:ascii="宋体" w:hAnsi="宋体" w:eastAsia="宋体"/>
          <w:sz w:val="28"/>
          <w:szCs w:val="28"/>
          <w:lang w:val="en-US" w:eastAsia="zh-CN"/>
        </w:rPr>
      </w:pPr>
      <w:r>
        <w:rPr>
          <w:rFonts w:hint="eastAsia" w:ascii="宋体" w:hAnsi="宋体"/>
          <w:sz w:val="28"/>
          <w:szCs w:val="28"/>
          <w:lang w:eastAsia="zh-CN"/>
        </w:rPr>
        <w:t>项目绩效评价结果：根据年初设定的绩效目标，</w:t>
      </w:r>
      <w:r>
        <w:rPr>
          <w:rFonts w:hint="eastAsia" w:ascii="宋体" w:hAnsi="宋体"/>
          <w:sz w:val="28"/>
          <w:szCs w:val="28"/>
        </w:rPr>
        <w:t>一般公共预算项目</w:t>
      </w:r>
      <w:r>
        <w:rPr>
          <w:rFonts w:hint="eastAsia" w:ascii="宋体" w:hAnsi="宋体"/>
          <w:sz w:val="28"/>
          <w:szCs w:val="28"/>
          <w:lang w:val="en-US" w:eastAsia="zh-CN"/>
        </w:rPr>
        <w:t>自评得分为98分。项目全年预算数为</w:t>
      </w:r>
      <w:r>
        <w:rPr>
          <w:rFonts w:hint="eastAsia" w:asciiTheme="majorEastAsia" w:hAnsiTheme="majorEastAsia" w:eastAsiaTheme="majorEastAsia" w:cstheme="majorEastAsia"/>
          <w:sz w:val="28"/>
          <w:szCs w:val="28"/>
          <w:lang w:val="en-US" w:eastAsia="zh-CN"/>
        </w:rPr>
        <w:t>323.58</w:t>
      </w:r>
      <w:r>
        <w:rPr>
          <w:rFonts w:hint="eastAsia" w:ascii="宋体" w:hAnsi="宋体"/>
          <w:sz w:val="28"/>
          <w:szCs w:val="28"/>
          <w:lang w:val="en-US" w:eastAsia="zh-CN"/>
        </w:rPr>
        <w:t>万元，执行数为</w:t>
      </w:r>
      <w:r>
        <w:rPr>
          <w:rFonts w:hint="eastAsia" w:asciiTheme="majorEastAsia" w:hAnsiTheme="majorEastAsia" w:eastAsiaTheme="majorEastAsia" w:cstheme="majorEastAsia"/>
          <w:sz w:val="28"/>
          <w:szCs w:val="28"/>
          <w:lang w:val="en-US" w:eastAsia="zh-CN"/>
        </w:rPr>
        <w:t>323.58</w:t>
      </w:r>
      <w:r>
        <w:rPr>
          <w:rFonts w:hint="eastAsia" w:ascii="宋体" w:hAnsi="宋体"/>
          <w:sz w:val="28"/>
          <w:szCs w:val="28"/>
          <w:lang w:val="en-US" w:eastAsia="zh-CN"/>
        </w:rPr>
        <w:t>万元，完成预算的100%。主要产出和效果：</w:t>
      </w:r>
      <w:r>
        <w:rPr>
          <w:rFonts w:hint="eastAsia" w:ascii="宋体" w:hAnsi="宋体"/>
          <w:sz w:val="28"/>
          <w:szCs w:val="28"/>
        </w:rPr>
        <w:t>一是</w:t>
      </w:r>
      <w:r>
        <w:rPr>
          <w:rFonts w:hint="eastAsia" w:ascii="宋体" w:hAnsi="宋体"/>
          <w:sz w:val="28"/>
          <w:szCs w:val="28"/>
          <w:lang w:val="en-US" w:eastAsia="zh-CN"/>
        </w:rPr>
        <w:t>完成审计项目37项</w:t>
      </w:r>
      <w:r>
        <w:rPr>
          <w:rFonts w:hint="eastAsia" w:ascii="宋体" w:hAnsi="宋体"/>
          <w:sz w:val="28"/>
          <w:szCs w:val="28"/>
        </w:rPr>
        <w:t>；二是</w:t>
      </w:r>
      <w:r>
        <w:rPr>
          <w:rFonts w:hint="eastAsia" w:ascii="宋体" w:hAnsi="宋体"/>
          <w:sz w:val="28"/>
          <w:szCs w:val="28"/>
          <w:lang w:val="en-US" w:eastAsia="zh-CN"/>
        </w:rPr>
        <w:t>审计监督效能明显提高</w:t>
      </w:r>
      <w:r>
        <w:rPr>
          <w:rFonts w:hint="eastAsia" w:ascii="宋体" w:hAnsi="宋体"/>
          <w:sz w:val="28"/>
          <w:szCs w:val="28"/>
        </w:rPr>
        <w:t>。</w:t>
      </w:r>
      <w:r>
        <w:rPr>
          <w:rFonts w:hint="eastAsia" w:ascii="宋体" w:hAnsi="宋体"/>
          <w:sz w:val="28"/>
          <w:szCs w:val="28"/>
          <w:lang w:eastAsia="zh-CN"/>
        </w:rPr>
        <w:t>发现的主要问题及原因：一是</w:t>
      </w:r>
      <w:r>
        <w:rPr>
          <w:rFonts w:hint="eastAsia" w:ascii="宋体" w:hAnsi="宋体"/>
          <w:sz w:val="28"/>
          <w:szCs w:val="28"/>
          <w:lang w:val="en-US" w:eastAsia="zh-CN"/>
        </w:rPr>
        <w:t>个别中介机构审计报告质量不够高；二是按照审计监督全覆盖的要求，审计任务重与审计人员少的矛盾凸现。下一步改进措施：一是加强对中介机构审计业务的监管，提高审计报告质量；二是创新审计方式方法，加强审计人员培训，缓解审计任务重与审计人员少的矛盾。</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5" w:type="first"/>
      <w:footerReference r:id="rId3" w:type="default"/>
      <w:footerReference r:id="rId4" w:type="even"/>
      <w:pgSz w:w="11906" w:h="16838"/>
      <w:pgMar w:top="1440" w:right="1466"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4</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4</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A9662"/>
    <w:multiLevelType w:val="singleLevel"/>
    <w:tmpl w:val="F90A9662"/>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C45170"/>
    <w:rsid w:val="0EC11B1D"/>
    <w:rsid w:val="13356199"/>
    <w:rsid w:val="16AE343A"/>
    <w:rsid w:val="21D13BEA"/>
    <w:rsid w:val="28D9231D"/>
    <w:rsid w:val="3D795990"/>
    <w:rsid w:val="47234E39"/>
    <w:rsid w:val="4DC8443B"/>
    <w:rsid w:val="4E7E7EEC"/>
    <w:rsid w:val="51D0518C"/>
    <w:rsid w:val="5BCA1597"/>
    <w:rsid w:val="73561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懿</cp:lastModifiedBy>
  <cp:lastPrinted>2021-08-05T08:10:33Z</cp:lastPrinted>
  <dcterms:modified xsi:type="dcterms:W3CDTF">2021-08-05T08:10:40Z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4F8D5F108A2F40198B8DE3AF66B43DB7</vt:lpwstr>
  </property>
</Properties>
</file>