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平凉市森林公安局崇信县分局</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560" w:firstLineChars="200"/>
        <w:rPr>
          <w:rFonts w:hint="eastAsia" w:ascii="宋体" w:hAnsi="宋体"/>
          <w:sz w:val="28"/>
          <w:szCs w:val="28"/>
          <w:lang w:val="en-US" w:eastAsia="zh-CN"/>
        </w:rPr>
      </w:pPr>
      <w:r>
        <w:rPr>
          <w:rFonts w:hint="eastAsia" w:ascii="宋体" w:hAnsi="宋体"/>
          <w:sz w:val="28"/>
          <w:szCs w:val="28"/>
        </w:rPr>
        <w:t>平凉市森林公安局崇信县分局为正科级建制，财政全额拨款的行政单位。根据我国《森林法》等法律法规规定我县森林公安分局主要承担着四方面职责：一是立案侦查涉林（包括森林资源、野生动植物资源、林地资源等）违法犯罪案件。二是立案查处管辖范围内的治安案件，也就是维护辖区治安秩序稳定。三是根据林业部门授权，立案查处有关林业行政案件。</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ind w:firstLine="560" w:firstLineChars="200"/>
        <w:rPr>
          <w:rFonts w:hint="eastAsia" w:ascii="宋体" w:hAnsi="宋体"/>
          <w:sz w:val="28"/>
          <w:szCs w:val="28"/>
          <w:lang w:eastAsia="zh-CN"/>
        </w:rPr>
      </w:pPr>
      <w:r>
        <w:rPr>
          <w:rFonts w:hint="eastAsia" w:ascii="宋体" w:hAnsi="宋体"/>
          <w:sz w:val="28"/>
          <w:szCs w:val="28"/>
          <w:lang w:val="en-US" w:eastAsia="zh-CN"/>
        </w:rPr>
        <w:t>平凉市森林公安局崇信县分局为财政全额拨款行政单位，执行政府会计制度，财政预算代码为：2130234。独立核算机构数为1个，核定政法专项编制8人，工勤编制1人，设局长1名，政委1名，副局长1名，现实有职工9人，退休2人。</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ind w:firstLine="560" w:firstLineChars="200"/>
        <w:rPr>
          <w:rFonts w:hint="default" w:ascii="宋体" w:hAnsi="宋体"/>
          <w:sz w:val="28"/>
          <w:szCs w:val="28"/>
          <w:lang w:val="en-US" w:eastAsia="zh-CN"/>
        </w:rPr>
      </w:pPr>
      <w:r>
        <w:rPr>
          <w:rFonts w:hint="eastAsia" w:ascii="宋体" w:hAnsi="宋体"/>
          <w:sz w:val="28"/>
          <w:szCs w:val="28"/>
          <w:lang w:val="en-US" w:eastAsia="zh-CN"/>
        </w:rPr>
        <w:t>2020年单位总收入为131.24万元，其中：财政拨款收入129.19元，占总收入的98.44%。总支出131.24万元，基本支出131.24万元，占总支出的100%，（其中：工资福利支出90.75万元，占基本支出的69.15%，商品和服务支出16.66万元，占总支出的12.70%，对个人和家庭补助支出23.53万元，占总支出的17.93%，资本性支出0.3万元，占总支出的0.22%。</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ind w:firstLine="560" w:firstLineChars="200"/>
        <w:rPr>
          <w:rFonts w:hint="default" w:ascii="宋体" w:hAnsi="宋体"/>
          <w:sz w:val="28"/>
          <w:szCs w:val="28"/>
          <w:lang w:val="en-US" w:eastAsia="zh-CN"/>
        </w:rPr>
      </w:pPr>
      <w:r>
        <w:rPr>
          <w:rFonts w:hint="eastAsia" w:ascii="宋体" w:hAnsi="宋体"/>
          <w:sz w:val="28"/>
          <w:szCs w:val="28"/>
          <w:lang w:val="en-US" w:eastAsia="zh-CN"/>
        </w:rPr>
        <w:t>2020年，平凉市森林公安局崇信县分局财政拨款支出主要用于保障分局工作正常运转、完成日常工作任务以及县委、县政府及上级森林公安局和县公安局交办的相关工作任务。</w:t>
      </w:r>
    </w:p>
    <w:p>
      <w:pPr>
        <w:ind w:firstLine="560" w:firstLineChars="200"/>
        <w:rPr>
          <w:rFonts w:hint="default" w:ascii="宋体" w:hAnsi="宋体"/>
          <w:sz w:val="28"/>
          <w:szCs w:val="28"/>
          <w:lang w:val="en-US" w:eastAsia="zh-CN"/>
        </w:rPr>
      </w:pPr>
      <w:r>
        <w:rPr>
          <w:rFonts w:hint="eastAsia" w:ascii="宋体" w:hAnsi="宋体"/>
          <w:sz w:val="28"/>
          <w:szCs w:val="28"/>
          <w:lang w:val="en-US" w:eastAsia="zh-CN"/>
        </w:rPr>
        <w:t>基本支出，是用于保障本单位正常运转的日常支出，包括基本工资、津贴补贴等人员经费以及办公费、印刷费、水电费、取暖费、差旅费、办公设备购置费、车辆运行及维护费等日常公用经费。</w:t>
      </w:r>
    </w:p>
    <w:p>
      <w:pPr>
        <w:ind w:firstLine="560" w:firstLineChars="200"/>
        <w:rPr>
          <w:rFonts w:hint="default" w:ascii="宋体" w:hAnsi="宋体"/>
          <w:sz w:val="28"/>
          <w:szCs w:val="28"/>
          <w:lang w:val="en-US" w:eastAsia="zh-CN"/>
        </w:rPr>
      </w:pPr>
      <w:r>
        <w:rPr>
          <w:rFonts w:hint="eastAsia" w:ascii="宋体" w:hAnsi="宋体"/>
          <w:sz w:val="28"/>
          <w:szCs w:val="28"/>
          <w:lang w:val="en-US" w:eastAsia="zh-CN"/>
        </w:rPr>
        <w:t>对个人和家庭补助，主要用于离退休人员的退休费和在职人员的住房公积金。</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2020年，共支出131.24万元。其中：工资及福利支出90.75万元，商品和服务支出16.96万元，个人和家庭的补助支出23.53万元。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2020</w:t>
      </w:r>
      <w:r>
        <w:rPr>
          <w:rFonts w:hint="eastAsia" w:ascii="宋体" w:hAnsi="宋体"/>
          <w:sz w:val="28"/>
          <w:szCs w:val="28"/>
        </w:rPr>
        <w:t>年“三公”经费支出合计</w:t>
      </w:r>
      <w:r>
        <w:rPr>
          <w:rFonts w:hint="eastAsia" w:ascii="宋体" w:hAnsi="宋体" w:cs="仿宋_GB2312"/>
          <w:sz w:val="28"/>
          <w:szCs w:val="28"/>
          <w:lang w:val="en-US" w:eastAsia="zh-CN"/>
        </w:rPr>
        <w:t>2.17</w:t>
      </w:r>
      <w:r>
        <w:rPr>
          <w:rFonts w:hint="eastAsia" w:ascii="宋体" w:hAnsi="宋体"/>
          <w:sz w:val="28"/>
          <w:szCs w:val="28"/>
        </w:rPr>
        <w:t>万元，比201</w:t>
      </w:r>
      <w:r>
        <w:rPr>
          <w:rFonts w:hint="eastAsia" w:ascii="宋体" w:hAnsi="宋体"/>
          <w:sz w:val="28"/>
          <w:szCs w:val="28"/>
          <w:lang w:val="en-US" w:eastAsia="zh-CN"/>
        </w:rPr>
        <w:t>8</w:t>
      </w:r>
      <w:r>
        <w:rPr>
          <w:rFonts w:hint="eastAsia" w:ascii="宋体" w:hAnsi="宋体"/>
          <w:sz w:val="28"/>
          <w:szCs w:val="28"/>
        </w:rPr>
        <w:t>年</w:t>
      </w:r>
      <w:r>
        <w:rPr>
          <w:rFonts w:hint="eastAsia" w:ascii="宋体" w:hAnsi="宋体" w:cs="仿宋_GB2312"/>
          <w:sz w:val="28"/>
          <w:szCs w:val="28"/>
          <w:lang w:eastAsia="zh-CN"/>
        </w:rPr>
        <w:t>减少</w:t>
      </w:r>
      <w:r>
        <w:rPr>
          <w:rFonts w:hint="eastAsia" w:ascii="宋体" w:hAnsi="宋体" w:cs="仿宋_GB2312"/>
          <w:sz w:val="28"/>
          <w:szCs w:val="28"/>
          <w:lang w:val="en-US" w:eastAsia="zh-CN"/>
        </w:rPr>
        <w:t>16.83</w:t>
      </w:r>
      <w:r>
        <w:rPr>
          <w:rFonts w:hint="eastAsia" w:ascii="宋体" w:hAnsi="宋体"/>
          <w:sz w:val="28"/>
          <w:szCs w:val="28"/>
        </w:rPr>
        <w:t>万元。具体为：</w:t>
      </w:r>
      <w:r>
        <w:rPr>
          <w:rFonts w:hint="eastAsia" w:ascii="宋体" w:hAnsi="宋体"/>
          <w:sz w:val="28"/>
          <w:szCs w:val="28"/>
          <w:lang w:val="en-US" w:eastAsia="zh-CN"/>
        </w:rPr>
        <w:t>2019年购置执法执勤车辆1辆。</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公务用车运行费</w:t>
      </w:r>
      <w:r>
        <w:rPr>
          <w:rFonts w:hint="eastAsia" w:ascii="宋体" w:hAnsi="宋体" w:cs="仿宋_GB2312"/>
          <w:sz w:val="28"/>
          <w:szCs w:val="28"/>
          <w:lang w:val="en-US" w:eastAsia="zh-CN"/>
        </w:rPr>
        <w:t>2.14</w:t>
      </w:r>
      <w:r>
        <w:rPr>
          <w:rFonts w:hint="eastAsia" w:ascii="宋体" w:hAnsi="宋体"/>
          <w:sz w:val="28"/>
          <w:szCs w:val="28"/>
        </w:rPr>
        <w:t>万元。公务用车保有量</w:t>
      </w:r>
      <w:r>
        <w:rPr>
          <w:rFonts w:hint="eastAsia" w:ascii="宋体" w:hAnsi="宋体" w:cs="仿宋_GB2312"/>
          <w:sz w:val="28"/>
          <w:szCs w:val="28"/>
          <w:lang w:val="en-US" w:eastAsia="zh-CN"/>
        </w:rPr>
        <w:t>1</w:t>
      </w:r>
      <w:r>
        <w:rPr>
          <w:rFonts w:hint="eastAsia" w:ascii="宋体" w:hAnsi="宋体"/>
          <w:sz w:val="28"/>
          <w:szCs w:val="28"/>
        </w:rPr>
        <w:t>辆</w:t>
      </w:r>
      <w:r>
        <w:rPr>
          <w:rFonts w:hint="eastAsia" w:ascii="宋体" w:hAnsi="宋体"/>
          <w:sz w:val="28"/>
          <w:szCs w:val="28"/>
          <w:lang w:val="en-US" w:eastAsia="zh-CN"/>
        </w:rPr>
        <w:t>,</w:t>
      </w:r>
      <w:r>
        <w:rPr>
          <w:rFonts w:hint="eastAsia" w:ascii="宋体" w:hAnsi="宋体"/>
          <w:sz w:val="28"/>
          <w:szCs w:val="28"/>
        </w:rPr>
        <w:t>主要用于全年开展林区</w:t>
      </w:r>
      <w:r>
        <w:rPr>
          <w:rFonts w:hint="eastAsia" w:ascii="宋体" w:hAnsi="宋体"/>
          <w:sz w:val="28"/>
          <w:szCs w:val="28"/>
          <w:lang w:eastAsia="zh-CN"/>
        </w:rPr>
        <w:t>林区</w:t>
      </w:r>
      <w:r>
        <w:rPr>
          <w:rFonts w:hint="eastAsia" w:ascii="宋体" w:hAnsi="宋体"/>
          <w:sz w:val="28"/>
          <w:szCs w:val="28"/>
        </w:rPr>
        <w:t>巡查、办案等项的支出。</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0.03</w:t>
      </w:r>
      <w:r>
        <w:rPr>
          <w:rFonts w:hint="eastAsia" w:ascii="宋体" w:hAnsi="宋体"/>
          <w:sz w:val="28"/>
          <w:szCs w:val="28"/>
        </w:rPr>
        <w:t>万元。主要用于按规定开支的种类公务接待支出。比201</w:t>
      </w:r>
      <w:r>
        <w:rPr>
          <w:rFonts w:hint="eastAsia" w:ascii="宋体" w:hAnsi="宋体"/>
          <w:sz w:val="28"/>
          <w:szCs w:val="28"/>
          <w:lang w:val="en-US" w:eastAsia="zh-CN"/>
        </w:rPr>
        <w:t>9</w:t>
      </w:r>
      <w:r>
        <w:rPr>
          <w:rFonts w:hint="eastAsia" w:ascii="宋体" w:hAnsi="宋体"/>
          <w:sz w:val="28"/>
          <w:szCs w:val="28"/>
        </w:rPr>
        <w:t>年</w:t>
      </w:r>
      <w:r>
        <w:rPr>
          <w:rFonts w:hint="eastAsia" w:ascii="宋体" w:hAnsi="宋体"/>
          <w:sz w:val="28"/>
          <w:szCs w:val="28"/>
          <w:lang w:eastAsia="zh-CN"/>
        </w:rPr>
        <w:t>减少</w:t>
      </w:r>
      <w:r>
        <w:rPr>
          <w:rFonts w:hint="eastAsia" w:ascii="宋体" w:hAnsi="宋体"/>
          <w:sz w:val="28"/>
          <w:szCs w:val="28"/>
        </w:rPr>
        <w:t>了</w:t>
      </w:r>
      <w:r>
        <w:rPr>
          <w:rFonts w:hint="eastAsia" w:ascii="宋体" w:hAnsi="宋体" w:cs="仿宋_GB2312"/>
          <w:sz w:val="28"/>
          <w:szCs w:val="28"/>
          <w:lang w:val="en-US" w:eastAsia="zh-CN"/>
        </w:rPr>
        <w:t>0.04</w:t>
      </w:r>
      <w:r>
        <w:rPr>
          <w:rFonts w:hint="eastAsia" w:ascii="宋体" w:hAnsi="宋体"/>
          <w:sz w:val="28"/>
          <w:szCs w:val="28"/>
        </w:rPr>
        <w:t>万元，</w:t>
      </w:r>
      <w:r>
        <w:rPr>
          <w:rFonts w:hint="eastAsia" w:ascii="宋体" w:hAnsi="宋体"/>
          <w:sz w:val="28"/>
          <w:szCs w:val="28"/>
          <w:lang w:eastAsia="zh-CN"/>
        </w:rPr>
        <w:t>减</w:t>
      </w:r>
      <w:r>
        <w:rPr>
          <w:rFonts w:hint="eastAsia" w:ascii="宋体" w:hAnsi="宋体"/>
          <w:sz w:val="28"/>
          <w:szCs w:val="28"/>
        </w:rPr>
        <w:t>幅</w:t>
      </w:r>
      <w:r>
        <w:rPr>
          <w:rFonts w:hint="eastAsia" w:ascii="宋体" w:hAnsi="宋体" w:cs="仿宋_GB2312"/>
          <w:sz w:val="28"/>
          <w:szCs w:val="28"/>
          <w:lang w:val="en-US" w:eastAsia="zh-CN"/>
        </w:rPr>
        <w:t>57.14</w:t>
      </w:r>
      <w:r>
        <w:rPr>
          <w:rFonts w:hint="eastAsia" w:ascii="宋体" w:hAnsi="宋体"/>
          <w:sz w:val="28"/>
          <w:szCs w:val="28"/>
        </w:rPr>
        <w:t>%。接待</w:t>
      </w:r>
      <w:r>
        <w:rPr>
          <w:rFonts w:hint="eastAsia" w:ascii="宋体" w:hAnsi="宋体"/>
          <w:sz w:val="28"/>
          <w:szCs w:val="28"/>
          <w:lang w:val="en-US" w:eastAsia="zh-CN"/>
        </w:rPr>
        <w:t>1</w:t>
      </w:r>
      <w:r>
        <w:rPr>
          <w:rFonts w:hint="eastAsia" w:ascii="宋体" w:hAnsi="宋体"/>
          <w:sz w:val="28"/>
          <w:szCs w:val="28"/>
        </w:rPr>
        <w:t>批次，</w:t>
      </w:r>
      <w:r>
        <w:rPr>
          <w:rFonts w:hint="eastAsia" w:ascii="宋体" w:hAnsi="宋体"/>
          <w:sz w:val="28"/>
          <w:szCs w:val="28"/>
          <w:lang w:val="en-US" w:eastAsia="zh-CN"/>
        </w:rPr>
        <w:t>4</w:t>
      </w:r>
      <w:r>
        <w:rPr>
          <w:rFonts w:hint="eastAsia" w:ascii="宋体" w:hAnsi="宋体"/>
          <w:sz w:val="28"/>
          <w:szCs w:val="28"/>
        </w:rPr>
        <w:t>人次。主要原因是</w:t>
      </w:r>
      <w:r>
        <w:rPr>
          <w:rFonts w:hint="eastAsia" w:ascii="宋体" w:hAnsi="宋体"/>
          <w:sz w:val="28"/>
          <w:szCs w:val="28"/>
          <w:lang w:val="en-US" w:eastAsia="zh-CN"/>
        </w:rPr>
        <w:t>:市森林公安局开展督查考评工作</w:t>
      </w:r>
      <w:r>
        <w:rPr>
          <w:rFonts w:hint="eastAsia" w:ascii="宋体" w:hAnsi="宋体"/>
          <w:sz w:val="28"/>
          <w:szCs w:val="28"/>
        </w:rPr>
        <w:t>。</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年度我局机关运行经费支出总额</w:t>
      </w:r>
      <w:r>
        <w:rPr>
          <w:rFonts w:hint="eastAsia" w:ascii="宋体" w:hAnsi="宋体" w:cs="仿宋_GB2312"/>
          <w:sz w:val="28"/>
          <w:szCs w:val="28"/>
          <w:lang w:val="en-US" w:eastAsia="zh-CN"/>
        </w:rPr>
        <w:t>16.9</w:t>
      </w:r>
      <w:bookmarkStart w:id="0" w:name="_GoBack"/>
      <w:bookmarkEnd w:id="0"/>
      <w:r>
        <w:rPr>
          <w:rFonts w:hint="eastAsia" w:ascii="宋体" w:hAnsi="宋体" w:cs="仿宋_GB2312"/>
          <w:sz w:val="28"/>
          <w:szCs w:val="28"/>
          <w:lang w:val="en-US" w:eastAsia="zh-CN"/>
        </w:rPr>
        <w:t>6</w:t>
      </w:r>
      <w:r>
        <w:rPr>
          <w:rFonts w:hint="eastAsia" w:ascii="宋体" w:hAnsi="宋体"/>
          <w:sz w:val="28"/>
          <w:szCs w:val="28"/>
        </w:rPr>
        <w:t>万元，与201</w:t>
      </w:r>
      <w:r>
        <w:rPr>
          <w:rFonts w:hint="eastAsia" w:ascii="宋体" w:hAnsi="宋体"/>
          <w:sz w:val="28"/>
          <w:szCs w:val="28"/>
          <w:lang w:val="en-US" w:eastAsia="zh-CN"/>
        </w:rPr>
        <w:t>9</w:t>
      </w:r>
      <w:r>
        <w:rPr>
          <w:rFonts w:hint="eastAsia" w:ascii="宋体" w:hAnsi="宋体"/>
          <w:sz w:val="28"/>
          <w:szCs w:val="28"/>
        </w:rPr>
        <w:t>年相比较，</w:t>
      </w:r>
      <w:r>
        <w:rPr>
          <w:rFonts w:hint="eastAsia" w:ascii="宋体" w:hAnsi="宋体"/>
          <w:sz w:val="28"/>
          <w:szCs w:val="28"/>
          <w:lang w:val="en-US" w:eastAsia="zh-CN"/>
        </w:rPr>
        <w:t>减少了</w:t>
      </w:r>
      <w:r>
        <w:rPr>
          <w:rFonts w:hint="eastAsia" w:ascii="宋体" w:hAnsi="宋体" w:cs="仿宋_GB2312"/>
          <w:sz w:val="28"/>
          <w:szCs w:val="28"/>
          <w:lang w:val="en-US" w:eastAsia="zh-CN"/>
        </w:rPr>
        <w:t>14.82</w:t>
      </w:r>
      <w:r>
        <w:rPr>
          <w:rFonts w:hint="eastAsia" w:ascii="宋体" w:hAnsi="宋体"/>
          <w:sz w:val="28"/>
          <w:szCs w:val="28"/>
        </w:rPr>
        <w:t>万元，减幅</w:t>
      </w:r>
      <w:r>
        <w:rPr>
          <w:rFonts w:hint="eastAsia" w:ascii="宋体" w:hAnsi="宋体" w:cs="仿宋_GB2312"/>
          <w:sz w:val="28"/>
          <w:szCs w:val="28"/>
          <w:lang w:val="en-US" w:eastAsia="zh-CN"/>
        </w:rPr>
        <w:t>69.09</w:t>
      </w:r>
      <w:r>
        <w:rPr>
          <w:rFonts w:hint="eastAsia" w:ascii="宋体" w:hAnsi="宋体"/>
          <w:sz w:val="28"/>
          <w:szCs w:val="28"/>
        </w:rPr>
        <w:t>%，</w:t>
      </w:r>
      <w:r>
        <w:rPr>
          <w:rFonts w:hint="eastAsia" w:ascii="宋体" w:hAnsi="宋体"/>
          <w:sz w:val="28"/>
          <w:szCs w:val="28"/>
          <w:lang w:val="en-US" w:eastAsia="zh-CN"/>
        </w:rPr>
        <w:t>减少</w:t>
      </w:r>
      <w:r>
        <w:rPr>
          <w:rFonts w:hint="eastAsia" w:ascii="宋体" w:hAnsi="宋体"/>
          <w:sz w:val="28"/>
          <w:szCs w:val="28"/>
        </w:rPr>
        <w:t>的主要原因一是机关运行经费统计口径有所变化，二是公车改革后，车辆费用下降明显。(注：行政单位或参公单位填列)</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1辆，其中，领导干部用车0辆、一般公务用车0辆、一般执法执勤用车1辆、特种专业技术用车0辆、其他用车0辆，无其他用车；单位价值50万元以上通用设备0台（套），单价100万元以上专用设备0台（套）。</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本部门2020年度政府采购支出总额3万元，其中：政府采购货物支出3万元。</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spacing w:line="600" w:lineRule="exact"/>
        <w:ind w:firstLine="648"/>
        <w:rPr>
          <w:rFonts w:hint="default" w:ascii="宋体" w:hAnsi="宋体" w:cs="黑体"/>
          <w:sz w:val="28"/>
          <w:szCs w:val="28"/>
          <w:lang w:val="en-US" w:eastAsia="zh-CN"/>
        </w:rPr>
      </w:pPr>
      <w:r>
        <w:rPr>
          <w:rFonts w:hint="eastAsia" w:ascii="宋体" w:hAnsi="宋体" w:cs="黑体"/>
          <w:sz w:val="28"/>
          <w:szCs w:val="28"/>
          <w:lang w:val="en-US" w:eastAsia="zh-CN"/>
        </w:rPr>
        <w:t>根据财政预算管理要求，我部门组织对2020年度一般公共预算项目支出开展绩效评价。根据财政预算管理要求，对2020年度一般公共预算支出开展了绩效评价。根据县财政部门支出绩效考评量化指标逐项对照我局的实际工作，按照统一考核计算方法，具体从预算管理、执行管理、支出绩效三个方面进行评价，我单位总体绩效优良，资金使用效果明显。通过自评，我单位工作机制健全，工作保障力度得力。按照财政局的预算安排，对人员经费、公务经费实行严格控制，人员工资申报及时，使用均衡，没有超出预算安排。</w:t>
      </w:r>
    </w:p>
    <w:p>
      <w:pPr>
        <w:spacing w:line="600" w:lineRule="exact"/>
        <w:ind w:firstLine="648"/>
        <w:rPr>
          <w:rFonts w:ascii="方正小标宋简体" w:hAnsi="方正小标宋简体" w:eastAsia="方正小标宋简体" w:cs="方正小标宋简体"/>
          <w:sz w:val="18"/>
          <w:szCs w:val="18"/>
        </w:rPr>
      </w:pPr>
      <w:r>
        <w:rPr>
          <w:rFonts w:hint="eastAsia" w:ascii="宋体" w:hAnsi="宋体" w:cs="黑体"/>
          <w:sz w:val="28"/>
          <w:szCs w:val="28"/>
          <w:lang w:val="en-US" w:eastAsia="zh-CN"/>
        </w:rPr>
        <w:t>项目绩效评价结果：本年度我单位无项目支出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cs="仿宋_GB2312"/>
          <w:sz w:val="28"/>
          <w:szCs w:val="28"/>
        </w:rPr>
      </w:pPr>
      <w:r>
        <w:rPr>
          <w:rFonts w:hint="eastAsia" w:ascii="仿宋_GB2312" w:hAnsi="仿宋_GB2312" w:eastAsia="仿宋_GB2312" w:cs="仿宋_GB2312"/>
          <w:sz w:val="32"/>
          <w:szCs w:val="32"/>
        </w:rPr>
        <w:t xml:space="preserve">     </w:t>
      </w:r>
      <w:r>
        <w:rPr>
          <w:rFonts w:hint="eastAsia" w:ascii="宋体" w:hAnsi="宋体"/>
          <w:sz w:val="28"/>
          <w:szCs w:val="28"/>
        </w:rPr>
        <w:t>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7AAEA"/>
    <w:multiLevelType w:val="singleLevel"/>
    <w:tmpl w:val="4FB7AAEA"/>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4E15F84"/>
    <w:rsid w:val="13356199"/>
    <w:rsid w:val="28D9231D"/>
    <w:rsid w:val="30E97723"/>
    <w:rsid w:val="313A52B4"/>
    <w:rsid w:val="3A5D47A4"/>
    <w:rsid w:val="43B34410"/>
    <w:rsid w:val="49F76EB8"/>
    <w:rsid w:val="4BB80A69"/>
    <w:rsid w:val="4BD3540E"/>
    <w:rsid w:val="4E7E7EEC"/>
    <w:rsid w:val="5AD13A21"/>
    <w:rsid w:val="611A2B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2021-08-09T07:04:16Z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