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sz w:val="32"/>
          <w:szCs w:val="32"/>
          <w:u w:val="thick"/>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sz w:val="32"/>
          <w:szCs w:val="32"/>
          <w:u w:val="thick"/>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崇信县就业服务中心</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sz w:val="18"/>
          <w:szCs w:val="18"/>
        </w:rPr>
      </w:pPr>
    </w:p>
    <w:p>
      <w:pPr>
        <w:keepNext w:val="0"/>
        <w:keepLines w:val="0"/>
        <w:pageBreakBefore w:val="0"/>
        <w:numPr>
          <w:ilvl w:val="0"/>
          <w:numId w:val="1"/>
        </w:numPr>
        <w:kinsoku/>
        <w:wordWrap/>
        <w:overflowPunct/>
        <w:topLinePunct w:val="0"/>
        <w:autoSpaceDE/>
        <w:autoSpaceDN/>
        <w:bidi w:val="0"/>
        <w:adjustRightInd/>
        <w:snapToGrid/>
        <w:spacing w:line="500" w:lineRule="exact"/>
        <w:ind w:firstLine="63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宋体" w:hAnsi="宋体" w:eastAsia="宋体" w:cs="宋体"/>
          <w:i w:val="0"/>
          <w:caps w:val="0"/>
          <w:color w:val="232323"/>
          <w:spacing w:val="0"/>
          <w:kern w:val="0"/>
          <w:sz w:val="28"/>
          <w:szCs w:val="28"/>
          <w:shd w:val="clear" w:fill="FFFFFF"/>
          <w:lang w:val="en-US" w:eastAsia="zh-CN" w:bidi="ar"/>
        </w:rPr>
        <w:t>（</w:t>
      </w:r>
      <w:r>
        <w:rPr>
          <w:rFonts w:hint="eastAsia" w:asciiTheme="minorEastAsia" w:hAnsiTheme="minorEastAsia" w:eastAsiaTheme="minorEastAsia" w:cstheme="minorEastAsia"/>
          <w:i w:val="0"/>
          <w:caps w:val="0"/>
          <w:color w:val="000000"/>
          <w:spacing w:val="0"/>
          <w:sz w:val="28"/>
          <w:szCs w:val="28"/>
          <w:shd w:val="clear" w:fill="FFFFFF"/>
          <w:lang w:val="en-US" w:eastAsia="zh-CN"/>
        </w:rPr>
        <w:t>1）负责贯彻执行国家、省、市就业政策、法规，编制全县城镇劳动力就业总体规划并组织实施。</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lang w:val="en-US" w:eastAsia="zh-CN"/>
        </w:rPr>
        <w:t>（2）宣传和贯彻落实创业就业方针政策，承办全县下岗失业人员就业服务方面的综合业务。</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lang w:val="en-US" w:eastAsia="zh-CN"/>
        </w:rPr>
        <w:t>（3）负责就业补助资金、普惠金融发展专项资金的管理使用。</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lang w:val="en-US" w:eastAsia="zh-CN"/>
        </w:rPr>
        <w:t>（4）负责承办县内各类失业人员的求职登记和就业指导工作。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lang w:val="en-US" w:eastAsia="zh-CN"/>
        </w:rPr>
        <w:t>（5）负责办理创业担保贷款工作。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lang w:val="en-US" w:eastAsia="zh-CN"/>
        </w:rPr>
        <w:t>（6）负责下岗失业人员、“零就业家庭”等就业困难人员的调查统计工作，提供再就业援助工作。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lang w:val="en-US" w:eastAsia="zh-CN"/>
        </w:rPr>
        <w:t>（7）负责公益性岗位开发和管理。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lang w:val="en-US" w:eastAsia="zh-CN"/>
        </w:rPr>
        <w:t>（8）负责指导街道社区再就业工作；指导和监督县内职业中介机构开展工作。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lang w:val="en-US" w:eastAsia="zh-CN"/>
        </w:rPr>
        <w:t>（9）负责下岗失业人员档案管理。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lang w:val="en-US" w:eastAsia="zh-CN"/>
        </w:rPr>
        <w:t>（10）负责完成市就业局和县人社局交办的其它工作。</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648"/>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我中心无内设机构。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黑体" w:cs="仿宋_GB2312"/>
          <w:sz w:val="28"/>
          <w:szCs w:val="28"/>
          <w:lang w:val="en-US"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宋体" w:hAnsi="宋体" w:eastAsia="宋体" w:cs="宋体"/>
          <w:i w:val="0"/>
          <w:caps w:val="0"/>
          <w:color w:val="000000"/>
          <w:spacing w:val="0"/>
          <w:sz w:val="28"/>
          <w:szCs w:val="28"/>
          <w:shd w:val="clear" w:fill="FFFFFF"/>
        </w:rPr>
        <w:t>本单位本年收入决算总额为</w:t>
      </w:r>
      <w:r>
        <w:rPr>
          <w:rFonts w:hint="eastAsia" w:ascii="宋体" w:hAnsi="宋体" w:cs="宋体"/>
          <w:i w:val="0"/>
          <w:caps w:val="0"/>
          <w:color w:val="000000"/>
          <w:spacing w:val="0"/>
          <w:sz w:val="28"/>
          <w:szCs w:val="28"/>
          <w:shd w:val="clear" w:fill="FFFFFF"/>
          <w:lang w:val="en-US" w:eastAsia="zh-CN"/>
        </w:rPr>
        <w:t>1474.34</w:t>
      </w:r>
      <w:r>
        <w:rPr>
          <w:rFonts w:hint="eastAsia" w:ascii="宋体" w:hAnsi="宋体" w:eastAsia="宋体" w:cs="宋体"/>
          <w:i w:val="0"/>
          <w:caps w:val="0"/>
          <w:color w:val="000000"/>
          <w:spacing w:val="0"/>
          <w:sz w:val="28"/>
          <w:szCs w:val="28"/>
          <w:shd w:val="clear" w:fill="FFFFFF"/>
        </w:rPr>
        <w:t>万元，其中：当年财政拨款收入</w:t>
      </w:r>
      <w:r>
        <w:rPr>
          <w:rFonts w:hint="eastAsia" w:ascii="宋体" w:hAnsi="宋体" w:cs="宋体"/>
          <w:i w:val="0"/>
          <w:caps w:val="0"/>
          <w:color w:val="000000"/>
          <w:spacing w:val="0"/>
          <w:sz w:val="28"/>
          <w:szCs w:val="28"/>
          <w:shd w:val="clear" w:fill="FFFFFF"/>
          <w:lang w:val="en-US" w:eastAsia="zh-CN"/>
        </w:rPr>
        <w:t>1474.34</w:t>
      </w:r>
      <w:r>
        <w:rPr>
          <w:rFonts w:hint="eastAsia" w:ascii="宋体" w:hAnsi="宋体" w:eastAsia="宋体" w:cs="宋体"/>
          <w:i w:val="0"/>
          <w:caps w:val="0"/>
          <w:color w:val="000000"/>
          <w:spacing w:val="0"/>
          <w:sz w:val="28"/>
          <w:szCs w:val="28"/>
          <w:shd w:val="clear" w:fill="FFFFFF"/>
        </w:rPr>
        <w:t>万元</w:t>
      </w:r>
      <w:r>
        <w:rPr>
          <w:rFonts w:hint="eastAsia" w:ascii="宋体" w:hAnsi="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上年无结转。收入决算总额与上年相比增加</w:t>
      </w:r>
      <w:r>
        <w:rPr>
          <w:rFonts w:hint="eastAsia" w:ascii="宋体" w:hAnsi="宋体" w:cs="宋体"/>
          <w:i w:val="0"/>
          <w:caps w:val="0"/>
          <w:color w:val="000000"/>
          <w:spacing w:val="0"/>
          <w:sz w:val="28"/>
          <w:szCs w:val="28"/>
          <w:shd w:val="clear" w:fill="FFFFFF"/>
          <w:lang w:eastAsia="zh-CN"/>
        </w:rPr>
        <w:t>了</w:t>
      </w:r>
      <w:r>
        <w:rPr>
          <w:rFonts w:hint="eastAsia" w:ascii="宋体" w:hAnsi="宋体" w:cs="宋体"/>
          <w:i w:val="0"/>
          <w:caps w:val="0"/>
          <w:color w:val="000000"/>
          <w:spacing w:val="0"/>
          <w:sz w:val="28"/>
          <w:szCs w:val="28"/>
          <w:shd w:val="clear" w:fill="FFFFFF"/>
          <w:lang w:val="en-US" w:eastAsia="zh-CN"/>
        </w:rPr>
        <w:t>135.46</w:t>
      </w:r>
      <w:r>
        <w:rPr>
          <w:rFonts w:hint="eastAsia" w:ascii="宋体" w:hAnsi="宋体" w:eastAsia="宋体" w:cs="宋体"/>
          <w:i w:val="0"/>
          <w:caps w:val="0"/>
          <w:color w:val="000000"/>
          <w:spacing w:val="0"/>
          <w:sz w:val="28"/>
          <w:szCs w:val="28"/>
          <w:shd w:val="clear" w:fill="FFFFFF"/>
        </w:rPr>
        <w:t>万元，增加了</w:t>
      </w:r>
      <w:r>
        <w:rPr>
          <w:rFonts w:hint="eastAsia" w:ascii="宋体" w:hAnsi="宋体" w:cs="宋体"/>
          <w:i w:val="0"/>
          <w:caps w:val="0"/>
          <w:color w:val="000000"/>
          <w:spacing w:val="0"/>
          <w:sz w:val="28"/>
          <w:szCs w:val="28"/>
          <w:shd w:val="clear" w:fill="FFFFFF"/>
          <w:lang w:val="en-US" w:eastAsia="zh-CN"/>
        </w:rPr>
        <w:t>10</w:t>
      </w:r>
      <w:r>
        <w:rPr>
          <w:rFonts w:hint="eastAsia" w:ascii="宋体" w:hAnsi="宋体" w:eastAsia="宋体" w:cs="宋体"/>
          <w:i w:val="0"/>
          <w:caps w:val="0"/>
          <w:color w:val="000000"/>
          <w:spacing w:val="0"/>
          <w:sz w:val="28"/>
          <w:szCs w:val="28"/>
          <w:shd w:val="clear" w:fill="FFFFFF"/>
        </w:rPr>
        <w:t>%。本单位本年支出决算总额为</w:t>
      </w:r>
      <w:r>
        <w:rPr>
          <w:rFonts w:hint="eastAsia" w:ascii="宋体" w:hAnsi="宋体" w:cs="宋体"/>
          <w:i w:val="0"/>
          <w:caps w:val="0"/>
          <w:color w:val="000000"/>
          <w:spacing w:val="0"/>
          <w:sz w:val="28"/>
          <w:szCs w:val="28"/>
          <w:shd w:val="clear" w:fill="FFFFFF"/>
          <w:lang w:val="en-US" w:eastAsia="zh-CN"/>
        </w:rPr>
        <w:t>1474.34</w:t>
      </w:r>
      <w:r>
        <w:rPr>
          <w:rFonts w:hint="eastAsia" w:ascii="宋体" w:hAnsi="宋体" w:eastAsia="宋体" w:cs="宋体"/>
          <w:i w:val="0"/>
          <w:caps w:val="0"/>
          <w:color w:val="000000"/>
          <w:spacing w:val="0"/>
          <w:sz w:val="28"/>
          <w:szCs w:val="28"/>
          <w:shd w:val="clear" w:fill="FFFFFF"/>
        </w:rPr>
        <w:t>万元，其中：</w:t>
      </w:r>
      <w:r>
        <w:rPr>
          <w:rFonts w:hint="eastAsia" w:ascii="宋体" w:hAnsi="宋体" w:cs="宋体"/>
          <w:i w:val="0"/>
          <w:caps w:val="0"/>
          <w:color w:val="000000"/>
          <w:spacing w:val="0"/>
          <w:sz w:val="28"/>
          <w:szCs w:val="28"/>
          <w:shd w:val="clear" w:fill="FFFFFF"/>
          <w:lang w:eastAsia="zh-CN"/>
        </w:rPr>
        <w:t>人员经费</w:t>
      </w:r>
      <w:r>
        <w:rPr>
          <w:rFonts w:hint="eastAsia" w:ascii="宋体" w:hAnsi="宋体" w:eastAsia="宋体" w:cs="宋体"/>
          <w:i w:val="0"/>
          <w:caps w:val="0"/>
          <w:color w:val="000000"/>
          <w:spacing w:val="0"/>
          <w:sz w:val="28"/>
          <w:szCs w:val="28"/>
          <w:shd w:val="clear" w:fill="FFFFFF"/>
        </w:rPr>
        <w:t>支出</w:t>
      </w:r>
      <w:r>
        <w:rPr>
          <w:rFonts w:hint="eastAsia" w:ascii="宋体" w:hAnsi="宋体" w:cs="宋体"/>
          <w:i w:val="0"/>
          <w:caps w:val="0"/>
          <w:color w:val="000000"/>
          <w:spacing w:val="0"/>
          <w:sz w:val="28"/>
          <w:szCs w:val="28"/>
          <w:shd w:val="clear" w:fill="FFFFFF"/>
          <w:lang w:val="en-US" w:eastAsia="zh-CN"/>
        </w:rPr>
        <w:t>1200.33</w:t>
      </w:r>
      <w:r>
        <w:rPr>
          <w:rFonts w:hint="eastAsia" w:ascii="宋体" w:hAnsi="宋体" w:eastAsia="宋体" w:cs="宋体"/>
          <w:i w:val="0"/>
          <w:caps w:val="0"/>
          <w:color w:val="000000"/>
          <w:spacing w:val="0"/>
          <w:sz w:val="28"/>
          <w:szCs w:val="28"/>
          <w:shd w:val="clear" w:fill="FFFFFF"/>
        </w:rPr>
        <w:t>万元，</w:t>
      </w:r>
      <w:r>
        <w:rPr>
          <w:rFonts w:hint="eastAsia" w:ascii="宋体" w:hAnsi="宋体" w:cs="宋体"/>
          <w:i w:val="0"/>
          <w:caps w:val="0"/>
          <w:color w:val="000000"/>
          <w:spacing w:val="0"/>
          <w:sz w:val="28"/>
          <w:szCs w:val="28"/>
          <w:shd w:val="clear" w:fill="FFFFFF"/>
          <w:lang w:eastAsia="zh-CN"/>
        </w:rPr>
        <w:t>公用经费支出</w:t>
      </w:r>
      <w:r>
        <w:rPr>
          <w:rFonts w:hint="eastAsia" w:ascii="宋体" w:hAnsi="宋体" w:cs="宋体"/>
          <w:i w:val="0"/>
          <w:caps w:val="0"/>
          <w:color w:val="000000"/>
          <w:spacing w:val="0"/>
          <w:sz w:val="28"/>
          <w:szCs w:val="28"/>
          <w:shd w:val="clear" w:fill="FFFFFF"/>
          <w:lang w:val="en-US" w:eastAsia="zh-CN"/>
        </w:rPr>
        <w:t>274.01万元。</w:t>
      </w:r>
    </w:p>
    <w:p>
      <w:pPr>
        <w:keepNext w:val="0"/>
        <w:keepLines w:val="0"/>
        <w:pageBreakBefore w:val="0"/>
        <w:kinsoku/>
        <w:wordWrap/>
        <w:overflowPunct/>
        <w:topLinePunct w:val="0"/>
        <w:autoSpaceDE/>
        <w:autoSpaceDN/>
        <w:bidi w:val="0"/>
        <w:adjustRightInd/>
        <w:snapToGrid/>
        <w:spacing w:line="500" w:lineRule="exact"/>
        <w:ind w:firstLine="648"/>
        <w:textAlignment w:val="auto"/>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lang w:val="en-US" w:eastAsia="zh-CN"/>
        </w:rPr>
        <w:t>2020年，县就业服务中心财政拨款支出主要用于社会保障和就业工作正常运转、完成日常工作任务。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s="仿宋_GB2312"/>
          <w:sz w:val="28"/>
          <w:szCs w:val="28"/>
        </w:rPr>
      </w:pPr>
      <w:r>
        <w:rPr>
          <w:rFonts w:hint="eastAsia" w:ascii="宋体" w:hAnsi="宋体" w:eastAsia="宋体" w:cs="宋体"/>
          <w:i w:val="0"/>
          <w:caps w:val="0"/>
          <w:color w:val="000000"/>
          <w:spacing w:val="0"/>
          <w:sz w:val="28"/>
          <w:szCs w:val="28"/>
          <w:shd w:val="clear" w:fill="FFFFFF"/>
          <w:lang w:val="en-US" w:eastAsia="zh-CN"/>
        </w:rPr>
        <w:t>基本支出，是用于保障社会保障和就业工作正常运转的日常支出，包括社会保障和就业、基本工资、津贴补贴等人员经费以及办公费、印刷费、水电费、办公设备购置等日常公用经费。</w:t>
      </w:r>
      <w:r>
        <w:rPr>
          <w:rFonts w:hint="eastAsia" w:ascii="黑体" w:hAnsi="黑体" w:eastAsia="黑体" w:cs="黑体"/>
          <w:sz w:val="32"/>
          <w:szCs w:val="32"/>
        </w:rPr>
        <w:t xml:space="preserve">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w:t>
      </w:r>
      <w:r>
        <w:rPr>
          <w:rFonts w:hint="eastAsia" w:ascii="宋体" w:hAnsi="宋体"/>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2020年度我中心机关运行经费支出总额120.13万元，比上面增加了116.13万元。增加</w:t>
      </w:r>
      <w:bookmarkStart w:id="0" w:name="_GoBack"/>
      <w:bookmarkEnd w:id="0"/>
      <w:r>
        <w:rPr>
          <w:rFonts w:hint="eastAsia" w:ascii="宋体" w:hAnsi="宋体"/>
          <w:sz w:val="28"/>
          <w:szCs w:val="28"/>
          <w:lang w:val="en-US" w:eastAsia="zh-CN"/>
        </w:rPr>
        <w:t>的主要原因机关运行经费统计口径有所变化。</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00" w:lineRule="exact"/>
        <w:ind w:firstLine="640"/>
        <w:jc w:val="left"/>
        <w:textAlignment w:val="auto"/>
        <w:rPr>
          <w:rFonts w:hint="eastAsia" w:ascii="黑体" w:hAnsi="黑体" w:eastAsia="黑体" w:cs="黑体"/>
          <w:sz w:val="32"/>
          <w:szCs w:val="32"/>
        </w:rPr>
      </w:pPr>
      <w:r>
        <w:rPr>
          <w:rFonts w:hint="eastAsia" w:ascii="黑体" w:hAnsi="黑体" w:eastAsia="黑体" w:cs="黑体"/>
          <w:sz w:val="32"/>
          <w:szCs w:val="32"/>
        </w:rPr>
        <w:t>国有资产占用及政府采购支出情况</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截止2020年12月31日，本部门共有车辆0辆。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pPr>
      <w:r>
        <w:rPr>
          <w:rFonts w:hint="eastAsia" w:ascii="宋体" w:hAnsi="宋体"/>
          <w:sz w:val="28"/>
          <w:szCs w:val="28"/>
          <w:lang w:val="en-US" w:eastAsia="zh-CN"/>
        </w:rPr>
        <w:t>本部门2020年度政府采购服务支出总额0万元</w:t>
      </w:r>
      <w:r>
        <w:rPr>
          <w:rFonts w:hint="eastAsia" w:ascii="微软雅黑" w:hAnsi="微软雅黑" w:eastAsia="微软雅黑" w:cs="微软雅黑"/>
          <w:i w:val="0"/>
          <w:caps w:val="0"/>
          <w:color w:val="232323"/>
          <w:spacing w:val="0"/>
          <w:kern w:val="0"/>
          <w:sz w:val="28"/>
          <w:szCs w:val="28"/>
          <w:shd w:val="clear" w:fill="FFFFFF"/>
          <w:lang w:val="en-US" w:eastAsia="zh-CN" w:bidi="ar"/>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auto"/>
      </w:pP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八、部门预算绩效评价情况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i w:val="0"/>
          <w:caps w:val="0"/>
          <w:color w:val="232323"/>
          <w:spacing w:val="0"/>
          <w:kern w:val="0"/>
          <w:sz w:val="28"/>
          <w:szCs w:val="28"/>
          <w:shd w:val="clear" w:fill="FFFFFF"/>
          <w:lang w:val="en-US" w:eastAsia="zh-CN" w:bidi="ar"/>
        </w:rPr>
      </w:pPr>
      <w:r>
        <w:rPr>
          <w:rFonts w:hint="eastAsia" w:ascii="宋体" w:hAnsi="宋体" w:eastAsia="宋体" w:cs="宋体"/>
          <w:i w:val="0"/>
          <w:caps w:val="0"/>
          <w:color w:val="232323"/>
          <w:spacing w:val="0"/>
          <w:kern w:val="0"/>
          <w:sz w:val="28"/>
          <w:szCs w:val="28"/>
          <w:shd w:val="clear" w:fill="FFFFFF"/>
          <w:lang w:val="en-US" w:eastAsia="zh-CN" w:bidi="ar"/>
        </w:rPr>
        <w:t>根据财政预算管理要求，我单位填报对</w:t>
      </w:r>
      <w:r>
        <w:rPr>
          <w:rFonts w:hint="eastAsia" w:ascii="宋体" w:hAnsi="宋体" w:cs="宋体"/>
          <w:i w:val="0"/>
          <w:caps w:val="0"/>
          <w:color w:val="232323"/>
          <w:spacing w:val="0"/>
          <w:kern w:val="0"/>
          <w:sz w:val="28"/>
          <w:szCs w:val="28"/>
          <w:shd w:val="clear" w:fill="FFFFFF"/>
          <w:lang w:val="en-US" w:eastAsia="zh-CN" w:bidi="ar"/>
        </w:rPr>
        <w:t>2020</w:t>
      </w:r>
      <w:r>
        <w:rPr>
          <w:rFonts w:hint="eastAsia" w:ascii="宋体" w:hAnsi="宋体" w:eastAsia="宋体" w:cs="宋体"/>
          <w:i w:val="0"/>
          <w:caps w:val="0"/>
          <w:color w:val="232323"/>
          <w:spacing w:val="0"/>
          <w:kern w:val="0"/>
          <w:sz w:val="28"/>
          <w:szCs w:val="28"/>
          <w:shd w:val="clear" w:fill="FFFFFF"/>
          <w:lang w:val="en-US" w:eastAsia="zh-CN" w:bidi="ar"/>
        </w:rPr>
        <w:t>年度就业补助资金1个项目开展了重点绩效评价，共涉及资金</w:t>
      </w:r>
      <w:r>
        <w:rPr>
          <w:rFonts w:hint="eastAsia" w:ascii="宋体" w:hAnsi="宋体" w:cs="宋体"/>
          <w:i w:val="0"/>
          <w:caps w:val="0"/>
          <w:color w:val="232323"/>
          <w:spacing w:val="0"/>
          <w:kern w:val="0"/>
          <w:sz w:val="28"/>
          <w:szCs w:val="28"/>
          <w:shd w:val="clear" w:fill="FFFFFF"/>
          <w:lang w:val="en-US" w:eastAsia="zh-CN" w:bidi="ar"/>
        </w:rPr>
        <w:t>1212.13</w:t>
      </w:r>
      <w:r>
        <w:rPr>
          <w:rFonts w:hint="eastAsia" w:ascii="宋体" w:hAnsi="宋体" w:eastAsia="宋体" w:cs="宋体"/>
          <w:i w:val="0"/>
          <w:caps w:val="0"/>
          <w:color w:val="232323"/>
          <w:spacing w:val="0"/>
          <w:kern w:val="0"/>
          <w:sz w:val="28"/>
          <w:szCs w:val="28"/>
          <w:shd w:val="clear" w:fill="FFFFFF"/>
          <w:lang w:val="en-US" w:eastAsia="zh-CN" w:bidi="ar"/>
        </w:rPr>
        <w:t>万元，占一般公共预算项目支出总额的</w:t>
      </w:r>
      <w:r>
        <w:rPr>
          <w:rFonts w:hint="eastAsia" w:ascii="宋体" w:hAnsi="宋体" w:cs="宋体"/>
          <w:i w:val="0"/>
          <w:caps w:val="0"/>
          <w:color w:val="232323"/>
          <w:spacing w:val="0"/>
          <w:kern w:val="0"/>
          <w:sz w:val="28"/>
          <w:szCs w:val="28"/>
          <w:shd w:val="clear" w:fill="FFFFFF"/>
          <w:lang w:val="en-US" w:eastAsia="zh-CN" w:bidi="ar"/>
        </w:rPr>
        <w:t>82.21</w:t>
      </w:r>
      <w:r>
        <w:rPr>
          <w:rFonts w:hint="eastAsia" w:ascii="宋体" w:hAnsi="宋体" w:eastAsia="宋体" w:cs="宋体"/>
          <w:i w:val="0"/>
          <w:caps w:val="0"/>
          <w:color w:val="232323"/>
          <w:spacing w:val="0"/>
          <w:kern w:val="0"/>
          <w:sz w:val="28"/>
          <w:szCs w:val="28"/>
          <w:shd w:val="clear" w:fill="FFFFFF"/>
          <w:lang w:val="en-US" w:eastAsia="zh-CN" w:bidi="ar"/>
        </w:rPr>
        <w:t>%。省对市县专项转移支付区域绩效目标：目标1：资金按规定用于职业培训补贴、职业技能鉴定补贴等支出。目标2：确保完成年度精准扶贫劳动力培训目标任务和职业技能劳动力培训目标任务。目标3：保障公益性岗位补贴、就业见习补贴等常规性就业支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i w:val="0"/>
          <w:caps w:val="0"/>
          <w:color w:val="232323"/>
          <w:spacing w:val="0"/>
          <w:kern w:val="0"/>
          <w:sz w:val="28"/>
          <w:szCs w:val="28"/>
          <w:shd w:val="clear" w:fill="FFFFFF"/>
          <w:lang w:val="en-US" w:eastAsia="zh-CN" w:bidi="ar"/>
        </w:rPr>
      </w:pPr>
      <w:r>
        <w:rPr>
          <w:rFonts w:hint="eastAsia" w:ascii="宋体" w:hAnsi="宋体" w:eastAsia="宋体" w:cs="宋体"/>
          <w:i w:val="0"/>
          <w:caps w:val="0"/>
          <w:color w:val="232323"/>
          <w:spacing w:val="0"/>
          <w:kern w:val="0"/>
          <w:sz w:val="28"/>
          <w:szCs w:val="28"/>
          <w:shd w:val="clear" w:fill="FFFFFF"/>
          <w:lang w:val="en-US" w:eastAsia="zh-CN" w:bidi="ar"/>
        </w:rPr>
        <w:t xml:space="preserve">数量指标，质量指标，时效指标，成本指标，经济效益指标，社会效益指标，服务对象满意度指标均达到指标值。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九、政府性基金支出情况</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宋体" w:hAnsi="宋体" w:eastAsia="宋体"/>
          <w:sz w:val="28"/>
          <w:szCs w:val="28"/>
          <w:lang w:eastAsia="zh-CN"/>
        </w:rPr>
      </w:pPr>
      <w:r>
        <w:rPr>
          <w:rFonts w:hint="eastAsia" w:ascii="宋体" w:hAnsi="宋体"/>
          <w:sz w:val="28"/>
          <w:szCs w:val="28"/>
        </w:rPr>
        <w:t>本年度单位政府性基金支出</w:t>
      </w:r>
      <w:r>
        <w:rPr>
          <w:rFonts w:hint="eastAsia" w:ascii="宋体" w:hAnsi="宋体"/>
          <w:sz w:val="28"/>
          <w:szCs w:val="28"/>
          <w:lang w:val="en-US" w:eastAsia="zh-CN"/>
        </w:rPr>
        <w:t>153.88万元</w:t>
      </w:r>
      <w:r>
        <w:rPr>
          <w:rFonts w:hint="eastAsia" w:ascii="宋体" w:hAnsi="宋体"/>
          <w:sz w:val="28"/>
          <w:szCs w:val="28"/>
        </w:rPr>
        <w:t>。</w:t>
      </w:r>
      <w:r>
        <w:rPr>
          <w:rFonts w:hint="eastAsia" w:ascii="宋体" w:hAnsi="宋体"/>
          <w:sz w:val="28"/>
          <w:szCs w:val="28"/>
          <w:lang w:eastAsia="zh-CN"/>
        </w:rPr>
        <w:t>主要用于</w:t>
      </w:r>
      <w:r>
        <w:rPr>
          <w:rFonts w:hint="eastAsia" w:ascii="宋体" w:hAnsi="宋体"/>
          <w:sz w:val="28"/>
          <w:szCs w:val="28"/>
        </w:rPr>
        <w:t>创业担保贷款贴息</w:t>
      </w:r>
      <w:r>
        <w:rPr>
          <w:rFonts w:hint="eastAsia" w:ascii="宋体" w:hAnsi="宋体"/>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黑体" w:hAnsi="黑体" w:eastAsia="黑体" w:cs="黑体"/>
          <w:sz w:val="32"/>
          <w:szCs w:val="32"/>
        </w:rPr>
      </w:pPr>
      <w:r>
        <w:rPr>
          <w:rFonts w:hint="eastAsia" w:ascii="黑体" w:hAnsi="黑体" w:eastAsia="黑体" w:cs="黑体"/>
          <w:b/>
          <w:bCs/>
          <w:sz w:val="32"/>
          <w:szCs w:val="32"/>
        </w:rPr>
        <w:t>十</w:t>
      </w:r>
      <w:r>
        <w:rPr>
          <w:rFonts w:hint="eastAsia" w:ascii="黑体" w:hAnsi="黑体" w:eastAsia="黑体" w:cs="黑体"/>
          <w:sz w:val="32"/>
          <w:szCs w:val="32"/>
        </w:rPr>
        <w:t>、名词解释</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宋体" w:hAnsi="宋体"/>
          <w:sz w:val="28"/>
          <w:szCs w:val="28"/>
          <w:lang w:eastAsia="zh-CN"/>
        </w:rPr>
      </w:pP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36"/>
        <w:textAlignment w:val="auto"/>
        <w:rPr>
          <w:rFonts w:hint="eastAsia" w:ascii="宋体" w:hAnsi="宋体" w:cs="仿宋_GB2312"/>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ascii="宋体" w:hAnsi="宋体" w:cs="宋体"/>
          <w:kern w:val="0"/>
          <w:sz w:val="24"/>
        </w:rPr>
      </w:pPr>
      <w:r>
        <w:rPr>
          <w:rFonts w:hint="eastAsia" w:ascii="宋体" w:hAnsi="宋体" w:cs="宋体"/>
          <w:color w:val="000000"/>
          <w:kern w:val="0"/>
          <w:sz w:val="22"/>
          <w:szCs w:val="22"/>
        </w:rPr>
        <w:t xml:space="preserve"> </w:t>
      </w:r>
    </w:p>
    <w:p>
      <w:pPr>
        <w:keepNext w:val="0"/>
        <w:keepLines w:val="0"/>
        <w:pageBreakBefore w:val="0"/>
        <w:kinsoku/>
        <w:wordWrap/>
        <w:overflowPunct/>
        <w:topLinePunct w:val="0"/>
        <w:autoSpaceDE/>
        <w:autoSpaceDN/>
        <w:bidi w:val="0"/>
        <w:adjustRightInd/>
        <w:snapToGrid/>
        <w:spacing w:line="500" w:lineRule="exact"/>
        <w:ind w:left="420" w:firstLine="289"/>
        <w:textAlignment w:val="auto"/>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keepNext w:val="0"/>
        <w:keepLines w:val="0"/>
        <w:pageBreakBefore w:val="0"/>
        <w:kinsoku/>
        <w:wordWrap/>
        <w:overflowPunct/>
        <w:topLinePunct w:val="0"/>
        <w:autoSpaceDE/>
        <w:autoSpaceDN/>
        <w:bidi w:val="0"/>
        <w:adjustRightInd/>
        <w:snapToGrid/>
        <w:spacing w:line="500" w:lineRule="exact"/>
        <w:ind w:left="420" w:leftChars="200" w:firstLine="1092" w:firstLineChars="390"/>
        <w:textAlignment w:val="auto"/>
        <w:rPr>
          <w:rFonts w:ascii="宋体" w:hAnsi="宋体"/>
          <w:sz w:val="28"/>
          <w:szCs w:val="28"/>
        </w:rPr>
      </w:pPr>
      <w:r>
        <w:rPr>
          <w:rFonts w:hint="eastAsia" w:ascii="宋体" w:hAnsi="宋体"/>
          <w:sz w:val="28"/>
          <w:szCs w:val="28"/>
        </w:rPr>
        <w:t>2.收入决算表</w:t>
      </w:r>
    </w:p>
    <w:p>
      <w:pPr>
        <w:keepNext w:val="0"/>
        <w:keepLines w:val="0"/>
        <w:pageBreakBefore w:val="0"/>
        <w:kinsoku/>
        <w:wordWrap/>
        <w:overflowPunct/>
        <w:topLinePunct w:val="0"/>
        <w:autoSpaceDE/>
        <w:autoSpaceDN/>
        <w:bidi w:val="0"/>
        <w:adjustRightInd/>
        <w:snapToGrid/>
        <w:spacing w:line="500" w:lineRule="exact"/>
        <w:ind w:left="420" w:leftChars="200" w:firstLine="1092" w:firstLineChars="390"/>
        <w:textAlignment w:val="auto"/>
        <w:rPr>
          <w:rFonts w:ascii="宋体" w:hAnsi="宋体"/>
          <w:sz w:val="28"/>
          <w:szCs w:val="28"/>
        </w:rPr>
      </w:pPr>
      <w:r>
        <w:rPr>
          <w:rFonts w:hint="eastAsia" w:ascii="宋体" w:hAnsi="宋体"/>
          <w:sz w:val="28"/>
          <w:szCs w:val="28"/>
        </w:rPr>
        <w:t>3.支出决算表</w:t>
      </w:r>
    </w:p>
    <w:p>
      <w:pPr>
        <w:keepNext w:val="0"/>
        <w:keepLines w:val="0"/>
        <w:pageBreakBefore w:val="0"/>
        <w:kinsoku/>
        <w:wordWrap/>
        <w:overflowPunct/>
        <w:topLinePunct w:val="0"/>
        <w:autoSpaceDE/>
        <w:autoSpaceDN/>
        <w:bidi w:val="0"/>
        <w:adjustRightInd/>
        <w:snapToGrid/>
        <w:spacing w:line="500" w:lineRule="exact"/>
        <w:ind w:left="420" w:leftChars="200" w:firstLine="1092" w:firstLineChars="390"/>
        <w:textAlignment w:val="auto"/>
        <w:rPr>
          <w:rFonts w:ascii="宋体" w:hAnsi="宋体"/>
          <w:sz w:val="28"/>
          <w:szCs w:val="28"/>
        </w:rPr>
      </w:pPr>
      <w:r>
        <w:rPr>
          <w:rFonts w:hint="eastAsia" w:ascii="宋体" w:hAnsi="宋体"/>
          <w:sz w:val="28"/>
          <w:szCs w:val="28"/>
        </w:rPr>
        <w:t>4.财政拨款收入支出决算总表</w:t>
      </w:r>
    </w:p>
    <w:p>
      <w:pPr>
        <w:keepNext w:val="0"/>
        <w:keepLines w:val="0"/>
        <w:pageBreakBefore w:val="0"/>
        <w:kinsoku/>
        <w:wordWrap/>
        <w:overflowPunct/>
        <w:topLinePunct w:val="0"/>
        <w:autoSpaceDE/>
        <w:autoSpaceDN/>
        <w:bidi w:val="0"/>
        <w:adjustRightInd/>
        <w:snapToGrid/>
        <w:spacing w:line="500" w:lineRule="exact"/>
        <w:ind w:left="420" w:leftChars="200" w:firstLine="1092" w:firstLineChars="390"/>
        <w:textAlignment w:val="auto"/>
        <w:rPr>
          <w:rFonts w:ascii="宋体" w:hAnsi="宋体"/>
          <w:sz w:val="28"/>
          <w:szCs w:val="28"/>
        </w:rPr>
      </w:pPr>
      <w:r>
        <w:rPr>
          <w:rFonts w:hint="eastAsia" w:ascii="宋体" w:hAnsi="宋体"/>
          <w:sz w:val="28"/>
          <w:szCs w:val="28"/>
        </w:rPr>
        <w:t>5.一般公共预算财政拨款支出决算表</w:t>
      </w:r>
    </w:p>
    <w:p>
      <w:pPr>
        <w:keepNext w:val="0"/>
        <w:keepLines w:val="0"/>
        <w:pageBreakBefore w:val="0"/>
        <w:kinsoku/>
        <w:wordWrap/>
        <w:overflowPunct/>
        <w:topLinePunct w:val="0"/>
        <w:autoSpaceDE/>
        <w:autoSpaceDN/>
        <w:bidi w:val="0"/>
        <w:adjustRightInd/>
        <w:snapToGrid/>
        <w:spacing w:line="500" w:lineRule="exact"/>
        <w:ind w:left="420" w:leftChars="200" w:firstLine="1092" w:firstLineChars="390"/>
        <w:textAlignment w:val="auto"/>
        <w:rPr>
          <w:rFonts w:hint="eastAsia" w:ascii="宋体" w:hAnsi="宋体"/>
          <w:sz w:val="28"/>
          <w:szCs w:val="28"/>
        </w:rPr>
      </w:pPr>
      <w:r>
        <w:rPr>
          <w:rFonts w:hint="eastAsia" w:ascii="宋体" w:hAnsi="宋体"/>
          <w:sz w:val="28"/>
          <w:szCs w:val="28"/>
        </w:rPr>
        <w:t>6.一般公共预算财政拨款基本支出决算表</w:t>
      </w:r>
    </w:p>
    <w:p>
      <w:pPr>
        <w:keepNext w:val="0"/>
        <w:keepLines w:val="0"/>
        <w:pageBreakBefore w:val="0"/>
        <w:kinsoku/>
        <w:wordWrap/>
        <w:overflowPunct/>
        <w:topLinePunct w:val="0"/>
        <w:autoSpaceDE/>
        <w:autoSpaceDN/>
        <w:bidi w:val="0"/>
        <w:adjustRightInd/>
        <w:snapToGrid/>
        <w:spacing w:line="500" w:lineRule="exact"/>
        <w:ind w:left="420" w:leftChars="200" w:firstLine="1092" w:firstLineChars="390"/>
        <w:textAlignment w:val="auto"/>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keepNext w:val="0"/>
        <w:keepLines w:val="0"/>
        <w:pageBreakBefore w:val="0"/>
        <w:kinsoku/>
        <w:wordWrap/>
        <w:overflowPunct/>
        <w:topLinePunct w:val="0"/>
        <w:autoSpaceDE/>
        <w:autoSpaceDN/>
        <w:bidi w:val="0"/>
        <w:adjustRightInd/>
        <w:snapToGrid/>
        <w:spacing w:line="500" w:lineRule="exact"/>
        <w:ind w:left="420" w:leftChars="200" w:firstLine="1092" w:firstLineChars="390"/>
        <w:textAlignment w:val="auto"/>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keepNext w:val="0"/>
        <w:keepLines w:val="0"/>
        <w:pageBreakBefore w:val="0"/>
        <w:kinsoku/>
        <w:wordWrap/>
        <w:overflowPunct/>
        <w:topLinePunct w:val="0"/>
        <w:autoSpaceDE/>
        <w:autoSpaceDN/>
        <w:bidi w:val="0"/>
        <w:adjustRightInd/>
        <w:snapToGrid/>
        <w:spacing w:line="500" w:lineRule="exact"/>
        <w:ind w:left="420" w:leftChars="200" w:firstLine="1092" w:firstLineChars="390"/>
        <w:textAlignment w:val="auto"/>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keepNext w:val="0"/>
        <w:keepLines w:val="0"/>
        <w:pageBreakBefore w:val="0"/>
        <w:kinsoku/>
        <w:wordWrap/>
        <w:overflowPunct/>
        <w:topLinePunct w:val="0"/>
        <w:autoSpaceDE/>
        <w:autoSpaceDN/>
        <w:bidi w:val="0"/>
        <w:adjustRightInd/>
        <w:snapToGrid/>
        <w:spacing w:line="500" w:lineRule="exact"/>
        <w:ind w:left="420" w:leftChars="200" w:firstLine="1092" w:firstLineChars="390"/>
        <w:textAlignment w:val="auto"/>
        <w:rPr>
          <w:rFonts w:hint="default" w:ascii="宋体" w:hAnsi="宋体"/>
          <w:sz w:val="28"/>
          <w:szCs w:val="28"/>
          <w:lang w:val="en-US" w:eastAsia="zh-CN"/>
        </w:rPr>
      </w:pPr>
      <w:r>
        <w:rPr>
          <w:rFonts w:hint="eastAsia" w:ascii="宋体" w:hAnsi="宋体"/>
          <w:sz w:val="28"/>
          <w:szCs w:val="28"/>
          <w:lang w:val="en-US" w:eastAsia="zh-CN"/>
        </w:rPr>
        <w:t>10.政府采购表</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eastAsia="仿宋_GB2312"/>
          <w:sz w:val="28"/>
          <w:szCs w:val="28"/>
          <w:u w:val="thick"/>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pPr>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76B1D"/>
    <w:multiLevelType w:val="singleLevel"/>
    <w:tmpl w:val="A8076B1D"/>
    <w:lvl w:ilvl="0" w:tentative="0">
      <w:start w:val="7"/>
      <w:numFmt w:val="chineseCounting"/>
      <w:suff w:val="nothing"/>
      <w:lvlText w:val="%1、"/>
      <w:lvlJc w:val="left"/>
      <w:rPr>
        <w:rFonts w:hint="eastAsia"/>
      </w:rPr>
    </w:lvl>
  </w:abstractNum>
  <w:abstractNum w:abstractNumId="1">
    <w:nsid w:val="BA44B979"/>
    <w:multiLevelType w:val="singleLevel"/>
    <w:tmpl w:val="BA44B979"/>
    <w:lvl w:ilvl="0" w:tentative="0">
      <w:start w:val="1"/>
      <w:numFmt w:val="chineseCounting"/>
      <w:suff w:val="nothing"/>
      <w:lvlText w:val="%1、"/>
      <w:lvlJc w:val="left"/>
      <w:rPr>
        <w:rFonts w:hint="eastAsia"/>
      </w:rPr>
    </w:lvl>
  </w:abstractNum>
  <w:abstractNum w:abstractNumId="2">
    <w:nsid w:val="59B7AF7F"/>
    <w:multiLevelType w:val="singleLevel"/>
    <w:tmpl w:val="59B7AF7F"/>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34C6960"/>
    <w:rsid w:val="13356199"/>
    <w:rsid w:val="1B640DA2"/>
    <w:rsid w:val="21CC7378"/>
    <w:rsid w:val="28D9231D"/>
    <w:rsid w:val="2F94631E"/>
    <w:rsid w:val="31107356"/>
    <w:rsid w:val="3B1C393B"/>
    <w:rsid w:val="4E7E7E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2021-08-10T00:55:36Z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