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sz w:val="32"/>
          <w:szCs w:val="32"/>
          <w:u w:val="thick"/>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崇信县种子站</w:t>
      </w: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年度部门决算公开说明</w:t>
      </w:r>
    </w:p>
    <w:p>
      <w:pPr>
        <w:tabs>
          <w:tab w:val="left" w:pos="1172"/>
        </w:tabs>
        <w:spacing w:line="600" w:lineRule="exact"/>
        <w:jc w:val="left"/>
        <w:rPr>
          <w:rFonts w:hint="eastAsia" w:ascii="方正小标宋简体" w:hAnsi="方正小标宋简体" w:eastAsia="方正小标宋简体" w:cs="方正小标宋简体"/>
          <w:sz w:val="18"/>
          <w:szCs w:val="18"/>
          <w:lang w:eastAsia="zh-CN"/>
        </w:rPr>
      </w:pPr>
      <w:r>
        <w:rPr>
          <w:rFonts w:hint="eastAsia" w:ascii="方正小标宋简体" w:hAnsi="方正小标宋简体" w:eastAsia="方正小标宋简体" w:cs="方正小标宋简体"/>
          <w:sz w:val="18"/>
          <w:szCs w:val="18"/>
          <w:lang w:eastAsia="zh-CN"/>
        </w:rPr>
        <w:tab/>
      </w:r>
    </w:p>
    <w:p>
      <w:pPr>
        <w:numPr>
          <w:ilvl w:val="0"/>
          <w:numId w:val="1"/>
        </w:numPr>
        <w:spacing w:line="600" w:lineRule="exact"/>
        <w:ind w:firstLine="636"/>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keepNext w:val="0"/>
        <w:keepLines w:val="0"/>
        <w:widowControl/>
        <w:suppressLineNumbers w:val="0"/>
        <w:shd w:val="clear" w:fill="FFFFFF"/>
        <w:spacing w:before="0" w:beforeAutospacing="0" w:after="0" w:afterAutospacing="0" w:line="600" w:lineRule="atLeast"/>
        <w:ind w:left="0" w:right="0" w:firstLine="560"/>
        <w:jc w:val="left"/>
        <w:rPr>
          <w:rFonts w:hint="eastAsia" w:ascii="黑体" w:hAnsi="黑体" w:eastAsia="黑体" w:cs="黑体"/>
          <w:b w:val="0"/>
          <w:bCs w:val="0"/>
          <w:sz w:val="32"/>
          <w:szCs w:val="32"/>
        </w:rPr>
      </w:pPr>
      <w:r>
        <w:rPr>
          <w:rFonts w:hint="eastAsia" w:ascii="宋体" w:hAnsi="宋体" w:eastAsia="宋体" w:cs="宋体"/>
          <w:i w:val="0"/>
          <w:caps w:val="0"/>
          <w:color w:val="232323"/>
          <w:spacing w:val="0"/>
          <w:kern w:val="0"/>
          <w:sz w:val="28"/>
          <w:szCs w:val="28"/>
          <w:shd w:val="clear" w:fill="FFFFFF"/>
          <w:lang w:val="en-US" w:eastAsia="zh-CN" w:bidi="ar"/>
        </w:rPr>
        <w:t>承担全县农作物种子生产、经营和品种引进维护、</w:t>
      </w:r>
      <w:r>
        <w:rPr>
          <w:rFonts w:hint="eastAsia" w:ascii="宋体" w:hAnsi="宋体" w:cs="宋体"/>
          <w:i w:val="0"/>
          <w:caps w:val="0"/>
          <w:color w:val="232323"/>
          <w:spacing w:val="0"/>
          <w:kern w:val="0"/>
          <w:sz w:val="28"/>
          <w:szCs w:val="28"/>
          <w:shd w:val="clear" w:fill="FFFFFF"/>
          <w:lang w:val="en-US" w:eastAsia="zh-CN" w:bidi="ar"/>
        </w:rPr>
        <w:t>全县良种推广供应及新品种的引进选育、</w:t>
      </w:r>
      <w:r>
        <w:rPr>
          <w:rFonts w:hint="eastAsia" w:ascii="宋体" w:hAnsi="宋体" w:eastAsia="宋体" w:cs="宋体"/>
          <w:i w:val="0"/>
          <w:caps w:val="0"/>
          <w:color w:val="232323"/>
          <w:spacing w:val="0"/>
          <w:kern w:val="0"/>
          <w:sz w:val="28"/>
          <w:szCs w:val="28"/>
          <w:shd w:val="clear" w:fill="FFFFFF"/>
          <w:lang w:val="en-US" w:eastAsia="zh-CN" w:bidi="ar"/>
        </w:rPr>
        <w:t>种子质量抽检、种子管理人员和专业技术人员培训等工作。</w:t>
      </w:r>
    </w:p>
    <w:p>
      <w:pPr>
        <w:numPr>
          <w:ilvl w:val="0"/>
          <w:numId w:val="2"/>
        </w:numPr>
        <w:tabs>
          <w:tab w:val="left" w:pos="622"/>
        </w:tabs>
        <w:spacing w:line="600" w:lineRule="exact"/>
        <w:ind w:firstLine="648"/>
        <w:rPr>
          <w:rFonts w:hint="eastAsia" w:ascii="黑体" w:hAnsi="黑体" w:eastAsia="黑体" w:cs="黑体"/>
          <w:b w:val="0"/>
          <w:bCs w:val="0"/>
          <w:sz w:val="32"/>
          <w:szCs w:val="32"/>
        </w:rPr>
      </w:pPr>
      <w:r>
        <w:rPr>
          <w:rFonts w:hint="eastAsia" w:ascii="黑体" w:hAnsi="黑体" w:eastAsia="黑体" w:cs="黑体"/>
          <w:b w:val="0"/>
          <w:bCs w:val="0"/>
          <w:sz w:val="32"/>
          <w:szCs w:val="32"/>
        </w:rPr>
        <w:t>机构设置</w:t>
      </w:r>
    </w:p>
    <w:p>
      <w:pPr>
        <w:keepNext w:val="0"/>
        <w:keepLines w:val="0"/>
        <w:widowControl/>
        <w:suppressLineNumbers w:val="0"/>
        <w:shd w:val="clear" w:fill="FFFFFF"/>
        <w:spacing w:before="0" w:beforeAutospacing="0" w:after="0" w:afterAutospacing="0" w:line="600" w:lineRule="atLeast"/>
        <w:ind w:left="0" w:right="0" w:firstLine="56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 </w:t>
      </w:r>
      <w:r>
        <w:rPr>
          <w:rFonts w:hint="eastAsia" w:ascii="宋体" w:hAnsi="宋体" w:eastAsia="宋体" w:cs="宋体"/>
          <w:i w:val="0"/>
          <w:caps w:val="0"/>
          <w:color w:val="232323"/>
          <w:spacing w:val="0"/>
          <w:kern w:val="0"/>
          <w:sz w:val="28"/>
          <w:szCs w:val="28"/>
          <w:shd w:val="clear" w:fill="FFFFFF"/>
          <w:lang w:val="en-US" w:eastAsia="zh-CN" w:bidi="ar"/>
        </w:rPr>
        <w:t>单位内设5个岗位，包括办公室、财务室、种业发展岗、市场监督管理岗、种子质量监督检验岗。</w:t>
      </w:r>
    </w:p>
    <w:p>
      <w:pPr>
        <w:numPr>
          <w:ilvl w:val="0"/>
          <w:numId w:val="0"/>
        </w:numPr>
        <w:spacing w:line="600" w:lineRule="exact"/>
        <w:ind w:firstLine="640" w:firstLineChars="200"/>
        <w:rPr>
          <w:rFonts w:hint="eastAsia" w:ascii="宋体" w:hAnsi="宋体" w:cs="仿宋_GB2312"/>
          <w:b w:val="0"/>
          <w:bCs w:val="0"/>
          <w:sz w:val="28"/>
          <w:szCs w:val="28"/>
        </w:rPr>
      </w:pPr>
      <w:r>
        <w:rPr>
          <w:rFonts w:hint="eastAsia" w:ascii="黑体" w:hAnsi="黑体" w:eastAsia="黑体" w:cs="黑体"/>
          <w:b w:val="0"/>
          <w:bCs w:val="0"/>
          <w:sz w:val="32"/>
          <w:szCs w:val="32"/>
          <w:lang w:eastAsia="zh-CN"/>
        </w:rPr>
        <w:t>三、收支决算总体情况</w:t>
      </w:r>
      <w:r>
        <w:rPr>
          <w:rFonts w:hint="eastAsia" w:ascii="黑体" w:hAnsi="黑体" w:eastAsia="黑体" w:cs="黑体"/>
          <w:b w:val="0"/>
          <w:bCs w:val="0"/>
          <w:sz w:val="32"/>
          <w:szCs w:val="32"/>
        </w:rPr>
        <w:t xml:space="preserve"> </w:t>
      </w:r>
    </w:p>
    <w:p>
      <w:pPr>
        <w:keepNext w:val="0"/>
        <w:keepLines w:val="0"/>
        <w:widowControl/>
        <w:suppressLineNumbers w:val="0"/>
        <w:shd w:val="clear" w:fill="FFFFFF"/>
        <w:spacing w:before="0" w:beforeAutospacing="0" w:after="0" w:afterAutospacing="0" w:line="600" w:lineRule="atLeast"/>
        <w:ind w:left="0" w:right="0" w:firstLine="560"/>
        <w:jc w:val="left"/>
        <w:rPr>
          <w:rFonts w:ascii="微软雅黑" w:hAnsi="微软雅黑" w:eastAsia="微软雅黑" w:cs="微软雅黑"/>
          <w:i w:val="0"/>
          <w:caps w:val="0"/>
          <w:color w:val="232323"/>
          <w:spacing w:val="0"/>
          <w:sz w:val="24"/>
          <w:szCs w:val="24"/>
        </w:rPr>
      </w:pPr>
      <w:r>
        <w:rPr>
          <w:rFonts w:hint="eastAsia" w:ascii="宋体" w:hAnsi="宋体" w:eastAsia="宋体" w:cs="宋体"/>
          <w:i w:val="0"/>
          <w:caps w:val="0"/>
          <w:color w:val="232323"/>
          <w:spacing w:val="0"/>
          <w:kern w:val="0"/>
          <w:sz w:val="28"/>
          <w:szCs w:val="28"/>
          <w:shd w:val="clear" w:fill="FFFFFF"/>
          <w:lang w:val="en-US" w:eastAsia="zh-CN" w:bidi="ar"/>
        </w:rPr>
        <w:t>本单位为财政全额拨款的事业单位，本年度总收入为119.25万元，其中：财政拨款收入119.25万元，占总收入的100%。总支出118.45万元，其中：基本支出118.45万元，占总支出的100%。</w:t>
      </w:r>
    </w:p>
    <w:p>
      <w:pPr>
        <w:spacing w:line="600" w:lineRule="exact"/>
        <w:ind w:firstLine="648"/>
        <w:rPr>
          <w:rFonts w:hint="eastAsia" w:ascii="黑体" w:hAnsi="黑体" w:eastAsia="黑体" w:cs="黑体"/>
          <w:sz w:val="32"/>
          <w:szCs w:val="32"/>
        </w:rPr>
      </w:pPr>
      <w:r>
        <w:rPr>
          <w:rFonts w:hint="eastAsia" w:ascii="黑体" w:hAnsi="黑体" w:eastAsia="黑体" w:cs="黑体"/>
          <w:sz w:val="32"/>
          <w:szCs w:val="32"/>
        </w:rPr>
        <w:t>四、财政拨款支出决算情况</w:t>
      </w:r>
    </w:p>
    <w:p>
      <w:pPr>
        <w:keepNext w:val="0"/>
        <w:keepLines w:val="0"/>
        <w:widowControl/>
        <w:suppressLineNumbers w:val="0"/>
        <w:shd w:val="clear" w:fill="FFFFFF"/>
        <w:spacing w:before="0" w:beforeAutospacing="0" w:after="0" w:afterAutospacing="0" w:line="600" w:lineRule="atLeast"/>
        <w:ind w:left="0" w:right="0" w:firstLine="560"/>
        <w:jc w:val="left"/>
        <w:rPr>
          <w:rFonts w:ascii="微软雅黑" w:hAnsi="微软雅黑" w:eastAsia="微软雅黑" w:cs="微软雅黑"/>
          <w:i w:val="0"/>
          <w:caps w:val="0"/>
          <w:color w:val="232323"/>
          <w:spacing w:val="0"/>
          <w:sz w:val="24"/>
          <w:szCs w:val="24"/>
        </w:rPr>
      </w:pPr>
      <w:r>
        <w:rPr>
          <w:rFonts w:hint="eastAsia" w:ascii="宋体" w:hAnsi="宋体" w:cs="宋体"/>
          <w:i w:val="0"/>
          <w:caps w:val="0"/>
          <w:color w:val="232323"/>
          <w:spacing w:val="0"/>
          <w:kern w:val="0"/>
          <w:sz w:val="28"/>
          <w:szCs w:val="28"/>
          <w:shd w:val="clear" w:fill="FFFFFF"/>
          <w:lang w:val="en-US" w:eastAsia="zh-CN" w:bidi="ar"/>
        </w:rPr>
        <w:t>1</w:t>
      </w:r>
      <w:r>
        <w:rPr>
          <w:rFonts w:hint="eastAsia" w:ascii="宋体" w:hAnsi="宋体" w:eastAsia="宋体" w:cs="宋体"/>
          <w:i w:val="0"/>
          <w:caps w:val="0"/>
          <w:color w:val="232323"/>
          <w:spacing w:val="0"/>
          <w:kern w:val="0"/>
          <w:sz w:val="28"/>
          <w:szCs w:val="28"/>
          <w:shd w:val="clear" w:fill="FFFFFF"/>
          <w:lang w:val="en-US" w:eastAsia="zh-CN" w:bidi="ar"/>
        </w:rPr>
        <w:t>.收入支出结构分析。</w:t>
      </w:r>
    </w:p>
    <w:p>
      <w:pPr>
        <w:keepNext w:val="0"/>
        <w:keepLines w:val="0"/>
        <w:widowControl/>
        <w:suppressLineNumbers w:val="0"/>
        <w:shd w:val="clear" w:fill="FFFFFF"/>
        <w:spacing w:before="0" w:beforeAutospacing="0" w:after="0" w:afterAutospacing="0" w:line="600" w:lineRule="atLeast"/>
        <w:ind w:left="0" w:right="0" w:firstLine="560"/>
        <w:jc w:val="left"/>
        <w:rPr>
          <w:rFonts w:hint="eastAsia" w:ascii="微软雅黑" w:hAnsi="微软雅黑" w:eastAsia="微软雅黑" w:cs="微软雅黑"/>
          <w:i w:val="0"/>
          <w:caps w:val="0"/>
          <w:color w:val="232323"/>
          <w:spacing w:val="0"/>
          <w:sz w:val="24"/>
          <w:szCs w:val="24"/>
        </w:rPr>
      </w:pPr>
      <w:r>
        <w:rPr>
          <w:rFonts w:hint="eastAsia" w:ascii="宋体" w:hAnsi="宋体" w:eastAsia="宋体" w:cs="宋体"/>
          <w:i w:val="0"/>
          <w:caps w:val="0"/>
          <w:color w:val="232323"/>
          <w:spacing w:val="0"/>
          <w:kern w:val="0"/>
          <w:sz w:val="28"/>
          <w:szCs w:val="28"/>
          <w:shd w:val="clear" w:fill="FFFFFF"/>
          <w:lang w:val="en-US" w:eastAsia="zh-CN" w:bidi="ar"/>
        </w:rPr>
        <w:t>本年本单位总收入为119.25万元，其中：财政拨款收入119.25万元，占总收入的100%。总支出118.45万元，其中：基本支出1</w:t>
      </w:r>
      <w:r>
        <w:rPr>
          <w:rFonts w:hint="eastAsia" w:ascii="宋体" w:hAnsi="宋体" w:cs="宋体"/>
          <w:i w:val="0"/>
          <w:caps w:val="0"/>
          <w:color w:val="232323"/>
          <w:spacing w:val="0"/>
          <w:kern w:val="0"/>
          <w:sz w:val="28"/>
          <w:szCs w:val="28"/>
          <w:shd w:val="clear" w:fill="FFFFFF"/>
          <w:lang w:val="en-US" w:eastAsia="zh-CN" w:bidi="ar"/>
        </w:rPr>
        <w:t>18.45</w:t>
      </w:r>
      <w:r>
        <w:rPr>
          <w:rFonts w:hint="eastAsia" w:ascii="宋体" w:hAnsi="宋体" w:eastAsia="宋体" w:cs="宋体"/>
          <w:i w:val="0"/>
          <w:caps w:val="0"/>
          <w:color w:val="232323"/>
          <w:spacing w:val="0"/>
          <w:kern w:val="0"/>
          <w:sz w:val="28"/>
          <w:szCs w:val="28"/>
          <w:shd w:val="clear" w:fill="FFFFFF"/>
          <w:lang w:val="en-US" w:eastAsia="zh-CN" w:bidi="ar"/>
        </w:rPr>
        <w:t>万元，占总支出的100%，（其中：人员经费1</w:t>
      </w:r>
      <w:r>
        <w:rPr>
          <w:rFonts w:hint="eastAsia" w:ascii="宋体" w:hAnsi="宋体" w:cs="宋体"/>
          <w:i w:val="0"/>
          <w:caps w:val="0"/>
          <w:color w:val="232323"/>
          <w:spacing w:val="0"/>
          <w:kern w:val="0"/>
          <w:sz w:val="28"/>
          <w:szCs w:val="28"/>
          <w:shd w:val="clear" w:fill="FFFFFF"/>
          <w:lang w:val="en-US" w:eastAsia="zh-CN" w:bidi="ar"/>
        </w:rPr>
        <w:t>12.20</w:t>
      </w:r>
      <w:r>
        <w:rPr>
          <w:rFonts w:hint="eastAsia" w:ascii="宋体" w:hAnsi="宋体" w:eastAsia="宋体" w:cs="宋体"/>
          <w:i w:val="0"/>
          <w:caps w:val="0"/>
          <w:color w:val="232323"/>
          <w:spacing w:val="0"/>
          <w:kern w:val="0"/>
          <w:sz w:val="28"/>
          <w:szCs w:val="28"/>
          <w:shd w:val="clear" w:fill="FFFFFF"/>
          <w:lang w:val="en-US" w:eastAsia="zh-CN" w:bidi="ar"/>
        </w:rPr>
        <w:t>万元，占基本支出的9</w:t>
      </w:r>
      <w:r>
        <w:rPr>
          <w:rFonts w:hint="eastAsia" w:ascii="宋体" w:hAnsi="宋体" w:cs="宋体"/>
          <w:i w:val="0"/>
          <w:caps w:val="0"/>
          <w:color w:val="232323"/>
          <w:spacing w:val="0"/>
          <w:kern w:val="0"/>
          <w:sz w:val="28"/>
          <w:szCs w:val="28"/>
          <w:shd w:val="clear" w:fill="FFFFFF"/>
          <w:lang w:val="en-US" w:eastAsia="zh-CN" w:bidi="ar"/>
        </w:rPr>
        <w:t>4.72</w:t>
      </w:r>
      <w:r>
        <w:rPr>
          <w:rFonts w:hint="eastAsia" w:ascii="宋体" w:hAnsi="宋体" w:eastAsia="宋体" w:cs="宋体"/>
          <w:i w:val="0"/>
          <w:caps w:val="0"/>
          <w:color w:val="232323"/>
          <w:spacing w:val="0"/>
          <w:kern w:val="0"/>
          <w:sz w:val="28"/>
          <w:szCs w:val="28"/>
          <w:shd w:val="clear" w:fill="FFFFFF"/>
          <w:lang w:val="en-US" w:eastAsia="zh-CN" w:bidi="ar"/>
        </w:rPr>
        <w:t>%，公用经费</w:t>
      </w:r>
      <w:r>
        <w:rPr>
          <w:rFonts w:hint="eastAsia" w:ascii="宋体" w:hAnsi="宋体" w:cs="宋体"/>
          <w:i w:val="0"/>
          <w:caps w:val="0"/>
          <w:color w:val="232323"/>
          <w:spacing w:val="0"/>
          <w:kern w:val="0"/>
          <w:sz w:val="28"/>
          <w:szCs w:val="28"/>
          <w:shd w:val="clear" w:fill="FFFFFF"/>
          <w:lang w:val="en-US" w:eastAsia="zh-CN" w:bidi="ar"/>
        </w:rPr>
        <w:t>6.25</w:t>
      </w:r>
      <w:r>
        <w:rPr>
          <w:rFonts w:hint="eastAsia" w:ascii="宋体" w:hAnsi="宋体" w:eastAsia="宋体" w:cs="宋体"/>
          <w:i w:val="0"/>
          <w:caps w:val="0"/>
          <w:color w:val="232323"/>
          <w:spacing w:val="0"/>
          <w:kern w:val="0"/>
          <w:sz w:val="28"/>
          <w:szCs w:val="28"/>
          <w:shd w:val="clear" w:fill="FFFFFF"/>
          <w:lang w:val="en-US" w:eastAsia="zh-CN" w:bidi="ar"/>
        </w:rPr>
        <w:t>万元，占总支出的</w:t>
      </w:r>
      <w:r>
        <w:rPr>
          <w:rFonts w:hint="eastAsia" w:ascii="宋体" w:hAnsi="宋体" w:cs="宋体"/>
          <w:i w:val="0"/>
          <w:caps w:val="0"/>
          <w:color w:val="232323"/>
          <w:spacing w:val="0"/>
          <w:kern w:val="0"/>
          <w:sz w:val="28"/>
          <w:szCs w:val="28"/>
          <w:shd w:val="clear" w:fill="FFFFFF"/>
          <w:lang w:val="en-US" w:eastAsia="zh-CN" w:bidi="ar"/>
        </w:rPr>
        <w:t>5.28</w:t>
      </w:r>
      <w:r>
        <w:rPr>
          <w:rFonts w:hint="eastAsia" w:ascii="宋体" w:hAnsi="宋体" w:eastAsia="宋体" w:cs="宋体"/>
          <w:i w:val="0"/>
          <w:caps w:val="0"/>
          <w:color w:val="232323"/>
          <w:spacing w:val="0"/>
          <w:kern w:val="0"/>
          <w:sz w:val="28"/>
          <w:szCs w:val="28"/>
          <w:shd w:val="clear" w:fill="FFFFFF"/>
          <w:lang w:val="en-US" w:eastAsia="zh-CN" w:bidi="ar"/>
        </w:rPr>
        <w:t>%）。</w:t>
      </w:r>
    </w:p>
    <w:p>
      <w:pPr>
        <w:keepNext w:val="0"/>
        <w:keepLines w:val="0"/>
        <w:widowControl/>
        <w:suppressLineNumbers w:val="0"/>
        <w:shd w:val="clear" w:fill="FFFFFF"/>
        <w:spacing w:before="0" w:beforeAutospacing="0" w:after="0" w:afterAutospacing="0" w:line="600" w:lineRule="atLeast"/>
        <w:ind w:left="0" w:right="0" w:firstLine="560"/>
        <w:jc w:val="left"/>
        <w:rPr>
          <w:rFonts w:hint="eastAsia" w:ascii="微软雅黑" w:hAnsi="微软雅黑" w:eastAsia="微软雅黑" w:cs="微软雅黑"/>
          <w:i w:val="0"/>
          <w:caps w:val="0"/>
          <w:color w:val="232323"/>
          <w:spacing w:val="0"/>
          <w:sz w:val="24"/>
          <w:szCs w:val="24"/>
        </w:rPr>
      </w:pPr>
      <w:r>
        <w:rPr>
          <w:rFonts w:hint="eastAsia" w:ascii="宋体" w:hAnsi="宋体" w:eastAsia="宋体" w:cs="宋体"/>
          <w:i w:val="0"/>
          <w:caps w:val="0"/>
          <w:color w:val="232323"/>
          <w:spacing w:val="0"/>
          <w:kern w:val="0"/>
          <w:sz w:val="28"/>
          <w:szCs w:val="28"/>
          <w:shd w:val="clear" w:fill="FFFFFF"/>
          <w:lang w:val="en-US" w:eastAsia="zh-CN" w:bidi="ar"/>
        </w:rPr>
        <w:t>2.收入支出与以前年度对比分析：</w:t>
      </w:r>
    </w:p>
    <w:p>
      <w:pPr>
        <w:keepNext w:val="0"/>
        <w:keepLines w:val="0"/>
        <w:widowControl/>
        <w:suppressLineNumbers w:val="0"/>
        <w:shd w:val="clear" w:fill="FFFFFF"/>
        <w:spacing w:before="0" w:beforeAutospacing="0" w:after="0" w:afterAutospacing="0" w:line="600" w:lineRule="atLeast"/>
        <w:ind w:left="0" w:right="0" w:firstLine="560"/>
        <w:jc w:val="left"/>
        <w:rPr>
          <w:rFonts w:hint="eastAsia" w:ascii="微软雅黑" w:hAnsi="微软雅黑" w:eastAsia="微软雅黑" w:cs="微软雅黑"/>
          <w:i w:val="0"/>
          <w:caps w:val="0"/>
          <w:color w:val="232323"/>
          <w:spacing w:val="0"/>
          <w:sz w:val="24"/>
          <w:szCs w:val="24"/>
        </w:rPr>
      </w:pPr>
      <w:r>
        <w:rPr>
          <w:rFonts w:hint="eastAsia" w:ascii="宋体" w:hAnsi="宋体" w:eastAsia="宋体" w:cs="宋体"/>
          <w:i w:val="0"/>
          <w:caps w:val="0"/>
          <w:color w:val="232323"/>
          <w:spacing w:val="0"/>
          <w:kern w:val="0"/>
          <w:sz w:val="28"/>
          <w:szCs w:val="28"/>
          <w:shd w:val="clear" w:fill="FFFFFF"/>
          <w:lang w:val="en-US" w:eastAsia="zh-CN" w:bidi="ar"/>
        </w:rPr>
        <w:t>本年总收入为</w:t>
      </w:r>
      <w:r>
        <w:rPr>
          <w:rFonts w:hint="eastAsia" w:ascii="宋体" w:hAnsi="宋体" w:cs="宋体"/>
          <w:i w:val="0"/>
          <w:caps w:val="0"/>
          <w:color w:val="232323"/>
          <w:spacing w:val="0"/>
          <w:kern w:val="0"/>
          <w:sz w:val="28"/>
          <w:szCs w:val="28"/>
          <w:shd w:val="clear" w:fill="FFFFFF"/>
          <w:lang w:val="en-US" w:eastAsia="zh-CN" w:bidi="ar"/>
        </w:rPr>
        <w:t>119.25</w:t>
      </w:r>
      <w:r>
        <w:rPr>
          <w:rFonts w:hint="eastAsia" w:ascii="宋体" w:hAnsi="宋体" w:eastAsia="宋体" w:cs="宋体"/>
          <w:i w:val="0"/>
          <w:caps w:val="0"/>
          <w:color w:val="232323"/>
          <w:spacing w:val="0"/>
          <w:kern w:val="0"/>
          <w:sz w:val="28"/>
          <w:szCs w:val="28"/>
          <w:shd w:val="clear" w:fill="FFFFFF"/>
          <w:lang w:val="en-US" w:eastAsia="zh-CN" w:bidi="ar"/>
        </w:rPr>
        <w:t>万元，比上年同比增</w:t>
      </w:r>
      <w:r>
        <w:rPr>
          <w:rFonts w:hint="eastAsia" w:ascii="宋体" w:hAnsi="宋体" w:cs="宋体"/>
          <w:i w:val="0"/>
          <w:caps w:val="0"/>
          <w:color w:val="232323"/>
          <w:spacing w:val="0"/>
          <w:kern w:val="0"/>
          <w:sz w:val="28"/>
          <w:szCs w:val="28"/>
          <w:shd w:val="clear" w:fill="FFFFFF"/>
          <w:lang w:val="en-US" w:eastAsia="zh-CN" w:bidi="ar"/>
        </w:rPr>
        <w:t>14.88</w:t>
      </w:r>
      <w:r>
        <w:rPr>
          <w:rFonts w:hint="eastAsia" w:ascii="宋体" w:hAnsi="宋体" w:eastAsia="宋体" w:cs="宋体"/>
          <w:i w:val="0"/>
          <w:caps w:val="0"/>
          <w:color w:val="232323"/>
          <w:spacing w:val="0"/>
          <w:kern w:val="0"/>
          <w:sz w:val="28"/>
          <w:szCs w:val="28"/>
          <w:shd w:val="clear" w:fill="FFFFFF"/>
          <w:lang w:val="en-US" w:eastAsia="zh-CN" w:bidi="ar"/>
        </w:rPr>
        <w:t>万元，增</w:t>
      </w:r>
      <w:r>
        <w:rPr>
          <w:rFonts w:hint="eastAsia" w:ascii="宋体" w:hAnsi="宋体" w:cs="宋体"/>
          <w:i w:val="0"/>
          <w:caps w:val="0"/>
          <w:color w:val="232323"/>
          <w:spacing w:val="0"/>
          <w:kern w:val="0"/>
          <w:sz w:val="28"/>
          <w:szCs w:val="28"/>
          <w:shd w:val="clear" w:fill="FFFFFF"/>
          <w:lang w:val="en-US" w:eastAsia="zh-CN" w:bidi="ar"/>
        </w:rPr>
        <w:t>12.48</w:t>
      </w:r>
      <w:r>
        <w:rPr>
          <w:rFonts w:hint="eastAsia" w:ascii="宋体" w:hAnsi="宋体" w:eastAsia="宋体" w:cs="宋体"/>
          <w:i w:val="0"/>
          <w:caps w:val="0"/>
          <w:color w:val="232323"/>
          <w:spacing w:val="0"/>
          <w:kern w:val="0"/>
          <w:sz w:val="28"/>
          <w:szCs w:val="28"/>
          <w:shd w:val="clear" w:fill="FFFFFF"/>
          <w:lang w:val="en-US" w:eastAsia="zh-CN" w:bidi="ar"/>
        </w:rPr>
        <w:t>%；总支出为</w:t>
      </w:r>
      <w:r>
        <w:rPr>
          <w:rFonts w:hint="eastAsia" w:ascii="宋体" w:hAnsi="宋体" w:cs="宋体"/>
          <w:i w:val="0"/>
          <w:caps w:val="0"/>
          <w:color w:val="232323"/>
          <w:spacing w:val="0"/>
          <w:kern w:val="0"/>
          <w:sz w:val="28"/>
          <w:szCs w:val="28"/>
          <w:shd w:val="clear" w:fill="FFFFFF"/>
          <w:lang w:val="en-US" w:eastAsia="zh-CN" w:bidi="ar"/>
        </w:rPr>
        <w:t>118.45</w:t>
      </w:r>
      <w:r>
        <w:rPr>
          <w:rFonts w:hint="eastAsia" w:ascii="宋体" w:hAnsi="宋体" w:eastAsia="宋体" w:cs="宋体"/>
          <w:i w:val="0"/>
          <w:caps w:val="0"/>
          <w:color w:val="232323"/>
          <w:spacing w:val="0"/>
          <w:kern w:val="0"/>
          <w:sz w:val="28"/>
          <w:szCs w:val="28"/>
          <w:shd w:val="clear" w:fill="FFFFFF"/>
          <w:lang w:val="en-US" w:eastAsia="zh-CN" w:bidi="ar"/>
        </w:rPr>
        <w:t>万元，比上年同比增</w:t>
      </w:r>
      <w:r>
        <w:rPr>
          <w:rFonts w:hint="eastAsia" w:ascii="宋体" w:hAnsi="宋体" w:cs="宋体"/>
          <w:i w:val="0"/>
          <w:caps w:val="0"/>
          <w:color w:val="232323"/>
          <w:spacing w:val="0"/>
          <w:kern w:val="0"/>
          <w:sz w:val="28"/>
          <w:szCs w:val="28"/>
          <w:shd w:val="clear" w:fill="FFFFFF"/>
          <w:lang w:val="en-US" w:eastAsia="zh-CN" w:bidi="ar"/>
        </w:rPr>
        <w:t>14.21</w:t>
      </w:r>
      <w:r>
        <w:rPr>
          <w:rFonts w:hint="eastAsia" w:ascii="宋体" w:hAnsi="宋体" w:eastAsia="宋体" w:cs="宋体"/>
          <w:i w:val="0"/>
          <w:caps w:val="0"/>
          <w:color w:val="232323"/>
          <w:spacing w:val="0"/>
          <w:kern w:val="0"/>
          <w:sz w:val="28"/>
          <w:szCs w:val="28"/>
          <w:shd w:val="clear" w:fill="FFFFFF"/>
          <w:lang w:val="en-US" w:eastAsia="zh-CN" w:bidi="ar"/>
        </w:rPr>
        <w:t>万元，增</w:t>
      </w:r>
      <w:r>
        <w:rPr>
          <w:rFonts w:hint="eastAsia" w:ascii="宋体" w:hAnsi="宋体" w:cs="宋体"/>
          <w:i w:val="0"/>
          <w:caps w:val="0"/>
          <w:color w:val="232323"/>
          <w:spacing w:val="0"/>
          <w:kern w:val="0"/>
          <w:sz w:val="28"/>
          <w:szCs w:val="28"/>
          <w:shd w:val="clear" w:fill="FFFFFF"/>
          <w:lang w:val="en-US" w:eastAsia="zh-CN" w:bidi="ar"/>
        </w:rPr>
        <w:t>12.00</w:t>
      </w:r>
      <w:r>
        <w:rPr>
          <w:rFonts w:hint="eastAsia" w:ascii="宋体" w:hAnsi="宋体" w:eastAsia="宋体" w:cs="宋体"/>
          <w:i w:val="0"/>
          <w:caps w:val="0"/>
          <w:color w:val="232323"/>
          <w:spacing w:val="0"/>
          <w:kern w:val="0"/>
          <w:sz w:val="28"/>
          <w:szCs w:val="28"/>
          <w:shd w:val="clear" w:fill="FFFFFF"/>
          <w:lang w:val="en-US" w:eastAsia="zh-CN" w:bidi="ar"/>
        </w:rPr>
        <w:t>%。</w:t>
      </w:r>
    </w:p>
    <w:p>
      <w:pPr>
        <w:keepNext w:val="0"/>
        <w:keepLines w:val="0"/>
        <w:widowControl/>
        <w:suppressLineNumbers w:val="0"/>
        <w:shd w:val="clear" w:fill="FFFFFF"/>
        <w:spacing w:before="0" w:beforeAutospacing="0" w:after="0" w:afterAutospacing="0" w:line="600" w:lineRule="atLeast"/>
        <w:ind w:left="0" w:right="0" w:firstLine="560"/>
        <w:jc w:val="left"/>
        <w:rPr>
          <w:rFonts w:hint="eastAsia" w:ascii="微软雅黑" w:hAnsi="微软雅黑" w:eastAsia="微软雅黑" w:cs="微软雅黑"/>
          <w:i w:val="0"/>
          <w:caps w:val="0"/>
          <w:color w:val="232323"/>
          <w:spacing w:val="0"/>
          <w:sz w:val="24"/>
          <w:szCs w:val="24"/>
        </w:rPr>
      </w:pPr>
      <w:r>
        <w:rPr>
          <w:rFonts w:hint="eastAsia" w:ascii="宋体" w:hAnsi="宋体" w:eastAsia="宋体" w:cs="宋体"/>
          <w:i w:val="0"/>
          <w:caps w:val="0"/>
          <w:color w:val="232323"/>
          <w:spacing w:val="0"/>
          <w:kern w:val="0"/>
          <w:sz w:val="28"/>
          <w:szCs w:val="28"/>
          <w:shd w:val="clear" w:fill="FFFFFF"/>
          <w:lang w:val="en-US" w:eastAsia="zh-CN" w:bidi="ar"/>
        </w:rPr>
        <w:t>3.资产负债情况析：</w:t>
      </w:r>
    </w:p>
    <w:p>
      <w:pPr>
        <w:keepNext w:val="0"/>
        <w:keepLines w:val="0"/>
        <w:widowControl/>
        <w:suppressLineNumbers w:val="0"/>
        <w:shd w:val="clear" w:fill="FFFFFF"/>
        <w:spacing w:before="0" w:beforeAutospacing="0" w:after="0" w:afterAutospacing="0" w:line="600" w:lineRule="atLeast"/>
        <w:ind w:left="0" w:right="0" w:firstLine="560"/>
        <w:jc w:val="left"/>
        <w:rPr>
          <w:rFonts w:hint="eastAsia" w:ascii="微软雅黑" w:hAnsi="微软雅黑" w:eastAsia="微软雅黑" w:cs="微软雅黑"/>
          <w:i w:val="0"/>
          <w:caps w:val="0"/>
          <w:color w:val="232323"/>
          <w:spacing w:val="0"/>
          <w:sz w:val="24"/>
          <w:szCs w:val="24"/>
        </w:rPr>
      </w:pPr>
      <w:r>
        <w:rPr>
          <w:rFonts w:hint="eastAsia" w:ascii="宋体" w:hAnsi="宋体" w:eastAsia="宋体" w:cs="宋体"/>
          <w:i w:val="0"/>
          <w:caps w:val="0"/>
          <w:color w:val="232323"/>
          <w:spacing w:val="0"/>
          <w:kern w:val="0"/>
          <w:sz w:val="28"/>
          <w:szCs w:val="28"/>
          <w:shd w:val="clear" w:fill="FFFFFF"/>
          <w:lang w:val="en-US" w:eastAsia="zh-CN" w:bidi="ar"/>
        </w:rPr>
        <w:t>本单位资产总额</w:t>
      </w:r>
      <w:r>
        <w:rPr>
          <w:rFonts w:hint="eastAsia" w:ascii="宋体" w:hAnsi="宋体" w:cs="宋体"/>
          <w:i w:val="0"/>
          <w:caps w:val="0"/>
          <w:color w:val="232323"/>
          <w:spacing w:val="0"/>
          <w:kern w:val="0"/>
          <w:sz w:val="28"/>
          <w:szCs w:val="28"/>
          <w:shd w:val="clear" w:fill="FFFFFF"/>
          <w:lang w:val="en-US" w:eastAsia="zh-CN" w:bidi="ar"/>
        </w:rPr>
        <w:t>20.74</w:t>
      </w:r>
      <w:r>
        <w:rPr>
          <w:rFonts w:hint="eastAsia" w:ascii="宋体" w:hAnsi="宋体" w:eastAsia="宋体" w:cs="宋体"/>
          <w:i w:val="0"/>
          <w:caps w:val="0"/>
          <w:color w:val="232323"/>
          <w:spacing w:val="0"/>
          <w:kern w:val="0"/>
          <w:sz w:val="28"/>
          <w:szCs w:val="28"/>
          <w:shd w:val="clear" w:fill="FFFFFF"/>
          <w:lang w:val="en-US" w:eastAsia="zh-CN" w:bidi="ar"/>
        </w:rPr>
        <w:t>元，负债总额0.</w:t>
      </w:r>
      <w:r>
        <w:rPr>
          <w:rFonts w:hint="eastAsia" w:ascii="宋体" w:hAnsi="宋体" w:cs="宋体"/>
          <w:i w:val="0"/>
          <w:caps w:val="0"/>
          <w:color w:val="232323"/>
          <w:spacing w:val="0"/>
          <w:kern w:val="0"/>
          <w:sz w:val="28"/>
          <w:szCs w:val="28"/>
          <w:shd w:val="clear" w:fill="FFFFFF"/>
          <w:lang w:val="en-US" w:eastAsia="zh-CN" w:bidi="ar"/>
        </w:rPr>
        <w:t>54</w:t>
      </w:r>
      <w:r>
        <w:rPr>
          <w:rFonts w:hint="eastAsia" w:ascii="宋体" w:hAnsi="宋体" w:eastAsia="宋体" w:cs="宋体"/>
          <w:i w:val="0"/>
          <w:caps w:val="0"/>
          <w:color w:val="232323"/>
          <w:spacing w:val="0"/>
          <w:kern w:val="0"/>
          <w:sz w:val="28"/>
          <w:szCs w:val="28"/>
          <w:shd w:val="clear" w:fill="FFFFFF"/>
          <w:lang w:val="en-US" w:eastAsia="zh-CN" w:bidi="ar"/>
        </w:rPr>
        <w:t>元，净资产</w:t>
      </w:r>
      <w:r>
        <w:rPr>
          <w:rFonts w:hint="eastAsia" w:ascii="宋体" w:hAnsi="宋体" w:cs="宋体"/>
          <w:i w:val="0"/>
          <w:caps w:val="0"/>
          <w:color w:val="232323"/>
          <w:spacing w:val="0"/>
          <w:kern w:val="0"/>
          <w:sz w:val="28"/>
          <w:szCs w:val="28"/>
          <w:shd w:val="clear" w:fill="FFFFFF"/>
          <w:lang w:val="en-US" w:eastAsia="zh-CN" w:bidi="ar"/>
        </w:rPr>
        <w:t>20.20</w:t>
      </w:r>
      <w:r>
        <w:rPr>
          <w:rFonts w:hint="eastAsia" w:ascii="宋体" w:hAnsi="宋体" w:eastAsia="宋体" w:cs="宋体"/>
          <w:i w:val="0"/>
          <w:caps w:val="0"/>
          <w:color w:val="232323"/>
          <w:spacing w:val="0"/>
          <w:kern w:val="0"/>
          <w:sz w:val="28"/>
          <w:szCs w:val="28"/>
          <w:shd w:val="clear" w:fill="FFFFFF"/>
          <w:lang w:val="en-US" w:eastAsia="zh-CN" w:bidi="ar"/>
        </w:rPr>
        <w:t>万元，资产负债率</w:t>
      </w:r>
      <w:r>
        <w:rPr>
          <w:rFonts w:hint="eastAsia" w:ascii="宋体" w:hAnsi="宋体" w:cs="宋体"/>
          <w:i w:val="0"/>
          <w:caps w:val="0"/>
          <w:color w:val="232323"/>
          <w:spacing w:val="0"/>
          <w:kern w:val="0"/>
          <w:sz w:val="28"/>
          <w:szCs w:val="28"/>
          <w:shd w:val="clear" w:fill="FFFFFF"/>
          <w:lang w:val="en-US" w:eastAsia="zh-CN" w:bidi="ar"/>
        </w:rPr>
        <w:t>2.60</w:t>
      </w:r>
      <w:r>
        <w:rPr>
          <w:rFonts w:hint="eastAsia" w:ascii="宋体" w:hAnsi="宋体" w:eastAsia="宋体" w:cs="宋体"/>
          <w:i w:val="0"/>
          <w:caps w:val="0"/>
          <w:color w:val="232323"/>
          <w:spacing w:val="0"/>
          <w:kern w:val="0"/>
          <w:sz w:val="28"/>
          <w:szCs w:val="28"/>
          <w:shd w:val="clear" w:fill="FFFFFF"/>
          <w:lang w:val="en-US" w:eastAsia="zh-CN" w:bidi="ar"/>
        </w:rPr>
        <w:t>%。</w:t>
      </w:r>
    </w:p>
    <w:p>
      <w:pPr>
        <w:keepNext w:val="0"/>
        <w:keepLines w:val="0"/>
        <w:widowControl/>
        <w:suppressLineNumbers w:val="0"/>
        <w:shd w:val="clear" w:fill="FFFFFF"/>
        <w:spacing w:before="0" w:beforeAutospacing="0" w:after="0" w:afterAutospacing="0" w:line="600" w:lineRule="atLeast"/>
        <w:ind w:left="0" w:right="0" w:firstLine="560"/>
        <w:jc w:val="left"/>
        <w:rPr>
          <w:rFonts w:hint="eastAsia" w:ascii="微软雅黑" w:hAnsi="微软雅黑" w:eastAsia="微软雅黑" w:cs="微软雅黑"/>
          <w:i w:val="0"/>
          <w:caps w:val="0"/>
          <w:color w:val="232323"/>
          <w:spacing w:val="0"/>
          <w:sz w:val="24"/>
          <w:szCs w:val="24"/>
        </w:rPr>
      </w:pPr>
      <w:r>
        <w:rPr>
          <w:rFonts w:hint="eastAsia" w:ascii="宋体" w:hAnsi="宋体" w:eastAsia="宋体" w:cs="宋体"/>
          <w:i w:val="0"/>
          <w:caps w:val="0"/>
          <w:color w:val="232323"/>
          <w:spacing w:val="0"/>
          <w:kern w:val="0"/>
          <w:sz w:val="28"/>
          <w:szCs w:val="28"/>
          <w:shd w:val="clear" w:fill="FFFFFF"/>
          <w:lang w:val="en-US" w:eastAsia="zh-CN" w:bidi="ar"/>
        </w:rPr>
        <w:t>4.与财政部门的对账情况：</w:t>
      </w:r>
    </w:p>
    <w:p>
      <w:pPr>
        <w:keepNext w:val="0"/>
        <w:keepLines w:val="0"/>
        <w:widowControl/>
        <w:suppressLineNumbers w:val="0"/>
        <w:shd w:val="clear" w:fill="FFFFFF"/>
        <w:spacing w:before="0" w:beforeAutospacing="0" w:after="0" w:afterAutospacing="0" w:line="600" w:lineRule="atLeast"/>
        <w:ind w:left="0" w:right="0" w:firstLine="560"/>
        <w:jc w:val="left"/>
        <w:rPr>
          <w:rFonts w:hint="eastAsia" w:ascii="微软雅黑" w:hAnsi="微软雅黑" w:eastAsia="微软雅黑" w:cs="微软雅黑"/>
          <w:i w:val="0"/>
          <w:caps w:val="0"/>
          <w:color w:val="232323"/>
          <w:spacing w:val="0"/>
          <w:sz w:val="24"/>
          <w:szCs w:val="24"/>
        </w:rPr>
      </w:pPr>
      <w:r>
        <w:rPr>
          <w:rFonts w:hint="eastAsia" w:ascii="宋体" w:hAnsi="宋体" w:eastAsia="宋体" w:cs="宋体"/>
          <w:i w:val="0"/>
          <w:caps w:val="0"/>
          <w:color w:val="232323"/>
          <w:spacing w:val="0"/>
          <w:kern w:val="0"/>
          <w:sz w:val="28"/>
          <w:szCs w:val="28"/>
          <w:shd w:val="clear" w:fill="FFFFFF"/>
          <w:lang w:val="en-US" w:eastAsia="zh-CN" w:bidi="ar"/>
        </w:rPr>
        <w:t>本年度实际收到的一般预算财政拨款收入</w:t>
      </w:r>
      <w:r>
        <w:rPr>
          <w:rFonts w:hint="eastAsia" w:ascii="宋体" w:hAnsi="宋体" w:cs="宋体"/>
          <w:i w:val="0"/>
          <w:caps w:val="0"/>
          <w:color w:val="232323"/>
          <w:spacing w:val="0"/>
          <w:kern w:val="0"/>
          <w:sz w:val="28"/>
          <w:szCs w:val="28"/>
          <w:shd w:val="clear" w:fill="FFFFFF"/>
          <w:lang w:val="en-US" w:eastAsia="zh-CN" w:bidi="ar"/>
        </w:rPr>
        <w:t>119.25</w:t>
      </w:r>
      <w:r>
        <w:rPr>
          <w:rFonts w:hint="eastAsia" w:ascii="宋体" w:hAnsi="宋体" w:eastAsia="宋体" w:cs="宋体"/>
          <w:i w:val="0"/>
          <w:caps w:val="0"/>
          <w:color w:val="232323"/>
          <w:spacing w:val="0"/>
          <w:kern w:val="0"/>
          <w:sz w:val="28"/>
          <w:szCs w:val="28"/>
          <w:shd w:val="clear" w:fill="FFFFFF"/>
          <w:lang w:val="en-US" w:eastAsia="zh-CN" w:bidi="ar"/>
        </w:rPr>
        <w:t>万元，与财政拨款核对相符。</w:t>
      </w:r>
    </w:p>
    <w:p>
      <w:pPr>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p>
    <w:p>
      <w:pPr>
        <w:ind w:firstLine="560" w:firstLineChars="200"/>
        <w:rPr>
          <w:rFonts w:hint="eastAsia" w:ascii="宋体" w:hAnsi="宋体"/>
          <w:sz w:val="28"/>
          <w:szCs w:val="28"/>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年“三公”经费支出合计</w:t>
      </w:r>
      <w:r>
        <w:rPr>
          <w:rFonts w:hint="eastAsia" w:ascii="宋体" w:hAnsi="宋体"/>
          <w:sz w:val="28"/>
          <w:szCs w:val="28"/>
          <w:lang w:val="en-US" w:eastAsia="zh-CN"/>
        </w:rPr>
        <w:t>0.07</w:t>
      </w:r>
      <w:r>
        <w:rPr>
          <w:rFonts w:hint="eastAsia" w:ascii="宋体" w:hAnsi="宋体"/>
          <w:sz w:val="28"/>
          <w:szCs w:val="28"/>
        </w:rPr>
        <w:t>万元，比20</w:t>
      </w:r>
      <w:r>
        <w:rPr>
          <w:rFonts w:hint="eastAsia" w:ascii="宋体" w:hAnsi="宋体"/>
          <w:sz w:val="28"/>
          <w:szCs w:val="28"/>
          <w:lang w:val="en-US" w:eastAsia="zh-CN"/>
        </w:rPr>
        <w:t>19</w:t>
      </w:r>
      <w:r>
        <w:rPr>
          <w:rFonts w:hint="eastAsia" w:ascii="宋体" w:hAnsi="宋体"/>
          <w:sz w:val="28"/>
          <w:szCs w:val="28"/>
        </w:rPr>
        <w:t>年</w:t>
      </w:r>
      <w:r>
        <w:rPr>
          <w:rFonts w:hint="eastAsia" w:ascii="宋体" w:hAnsi="宋体" w:cs="仿宋_GB2312"/>
          <w:sz w:val="28"/>
          <w:szCs w:val="28"/>
          <w:lang w:val="en-US" w:eastAsia="zh-CN"/>
        </w:rPr>
        <w:t>0.13</w:t>
      </w:r>
      <w:r>
        <w:rPr>
          <w:rFonts w:hint="eastAsia" w:ascii="宋体" w:hAnsi="宋体"/>
          <w:sz w:val="28"/>
          <w:szCs w:val="28"/>
        </w:rPr>
        <w:t>万元，减少</w:t>
      </w:r>
      <w:r>
        <w:rPr>
          <w:rFonts w:hint="eastAsia" w:ascii="宋体" w:hAnsi="宋体"/>
          <w:sz w:val="28"/>
          <w:szCs w:val="28"/>
          <w:lang w:val="en-US" w:eastAsia="zh-CN"/>
        </w:rPr>
        <w:t>0.06</w:t>
      </w:r>
      <w:r>
        <w:rPr>
          <w:rFonts w:hint="eastAsia" w:ascii="宋体" w:hAnsi="宋体"/>
          <w:sz w:val="28"/>
          <w:szCs w:val="28"/>
        </w:rPr>
        <w:t>万元。具体为：</w:t>
      </w:r>
    </w:p>
    <w:p>
      <w:pPr>
        <w:ind w:firstLine="560" w:firstLineChars="200"/>
        <w:rPr>
          <w:rFonts w:hint="eastAsia" w:ascii="宋体" w:hAnsi="宋体"/>
          <w:sz w:val="28"/>
          <w:szCs w:val="28"/>
        </w:rPr>
      </w:pPr>
      <w:r>
        <w:rPr>
          <w:rFonts w:hint="eastAsia" w:ascii="宋体" w:hAnsi="宋体"/>
          <w:sz w:val="28"/>
          <w:szCs w:val="28"/>
        </w:rPr>
        <w:t>1.因公出国（境）费用</w:t>
      </w:r>
      <w:r>
        <w:rPr>
          <w:rFonts w:hint="eastAsia" w:ascii="宋体" w:hAnsi="宋体" w:cs="仿宋_GB2312"/>
          <w:sz w:val="28"/>
          <w:szCs w:val="28"/>
        </w:rPr>
        <w:t>0</w:t>
      </w:r>
      <w:r>
        <w:rPr>
          <w:rFonts w:hint="eastAsia" w:ascii="宋体" w:hAnsi="宋体"/>
          <w:sz w:val="28"/>
          <w:szCs w:val="28"/>
        </w:rPr>
        <w:t>万元。本年度单位无出国（境）情况。</w:t>
      </w:r>
    </w:p>
    <w:p>
      <w:pPr>
        <w:keepNext w:val="0"/>
        <w:keepLines w:val="0"/>
        <w:widowControl/>
        <w:suppressLineNumbers w:val="0"/>
        <w:shd w:val="clear" w:fill="FFFFFF"/>
        <w:spacing w:before="0" w:beforeAutospacing="0" w:after="0" w:afterAutospacing="0" w:line="600" w:lineRule="atLeast"/>
        <w:ind w:left="0" w:right="0" w:firstLine="560"/>
        <w:jc w:val="left"/>
        <w:rPr>
          <w:rFonts w:ascii="微软雅黑" w:hAnsi="微软雅黑" w:eastAsia="微软雅黑" w:cs="微软雅黑"/>
          <w:i w:val="0"/>
          <w:caps w:val="0"/>
          <w:color w:val="232323"/>
          <w:spacing w:val="0"/>
          <w:sz w:val="24"/>
          <w:szCs w:val="24"/>
        </w:rPr>
      </w:pPr>
      <w:r>
        <w:rPr>
          <w:rFonts w:hint="eastAsia" w:ascii="宋体" w:hAnsi="宋体" w:eastAsia="宋体" w:cs="宋体"/>
          <w:i w:val="0"/>
          <w:caps w:val="0"/>
          <w:color w:val="232323"/>
          <w:spacing w:val="0"/>
          <w:kern w:val="0"/>
          <w:sz w:val="28"/>
          <w:szCs w:val="28"/>
          <w:shd w:val="clear" w:fill="FFFFFF"/>
          <w:lang w:val="en-US" w:eastAsia="zh-CN" w:bidi="ar"/>
        </w:rPr>
        <w:t>2公务用车购置和运行费0万元。本单位无公务车辆。</w:t>
      </w:r>
    </w:p>
    <w:p>
      <w:pPr>
        <w:ind w:firstLine="560" w:firstLineChars="200"/>
        <w:rPr>
          <w:rFonts w:hint="eastAsia" w:ascii="宋体" w:hAnsi="宋体"/>
          <w:sz w:val="28"/>
          <w:szCs w:val="28"/>
        </w:rPr>
      </w:pPr>
      <w:r>
        <w:rPr>
          <w:rFonts w:hint="eastAsia" w:ascii="宋体" w:hAnsi="宋体"/>
          <w:sz w:val="28"/>
          <w:szCs w:val="28"/>
        </w:rPr>
        <w:t>3.公务接待费</w:t>
      </w:r>
      <w:r>
        <w:rPr>
          <w:rFonts w:hint="eastAsia" w:ascii="宋体" w:hAnsi="宋体"/>
          <w:sz w:val="28"/>
          <w:szCs w:val="28"/>
          <w:lang w:val="en-US" w:eastAsia="zh-CN"/>
        </w:rPr>
        <w:t>0.07</w:t>
      </w:r>
      <w:r>
        <w:rPr>
          <w:rFonts w:hint="eastAsia" w:ascii="宋体" w:hAnsi="宋体"/>
          <w:sz w:val="28"/>
          <w:szCs w:val="28"/>
        </w:rPr>
        <w:t>万元。主要用于按规定开支的种类公务接待支出。比201</w:t>
      </w:r>
      <w:r>
        <w:rPr>
          <w:rFonts w:hint="eastAsia" w:ascii="宋体" w:hAnsi="宋体"/>
          <w:sz w:val="28"/>
          <w:szCs w:val="28"/>
          <w:lang w:val="en-US" w:eastAsia="zh-CN"/>
        </w:rPr>
        <w:t>9</w:t>
      </w:r>
      <w:r>
        <w:rPr>
          <w:rFonts w:hint="eastAsia" w:ascii="宋体" w:hAnsi="宋体"/>
          <w:sz w:val="28"/>
          <w:szCs w:val="28"/>
        </w:rPr>
        <w:t>年</w:t>
      </w:r>
      <w:r>
        <w:rPr>
          <w:rFonts w:hint="eastAsia" w:ascii="宋体" w:hAnsi="宋体"/>
          <w:sz w:val="28"/>
          <w:szCs w:val="28"/>
          <w:lang w:val="en-US" w:eastAsia="zh-CN"/>
        </w:rPr>
        <w:t>减少</w:t>
      </w:r>
      <w:r>
        <w:rPr>
          <w:rFonts w:hint="eastAsia" w:ascii="宋体" w:hAnsi="宋体"/>
          <w:sz w:val="28"/>
          <w:szCs w:val="28"/>
        </w:rPr>
        <w:t>了</w:t>
      </w:r>
      <w:r>
        <w:rPr>
          <w:rFonts w:hint="eastAsia" w:ascii="宋体" w:hAnsi="宋体"/>
          <w:sz w:val="28"/>
          <w:szCs w:val="28"/>
          <w:lang w:val="en-US" w:eastAsia="zh-CN"/>
        </w:rPr>
        <w:t>0.06</w:t>
      </w:r>
      <w:r>
        <w:rPr>
          <w:rFonts w:hint="eastAsia" w:ascii="宋体" w:hAnsi="宋体"/>
          <w:sz w:val="28"/>
          <w:szCs w:val="28"/>
        </w:rPr>
        <w:t>万元，</w:t>
      </w:r>
      <w:r>
        <w:rPr>
          <w:rFonts w:hint="eastAsia" w:ascii="宋体" w:hAnsi="宋体"/>
          <w:sz w:val="28"/>
          <w:szCs w:val="28"/>
          <w:lang w:val="en-US" w:eastAsia="zh-CN"/>
        </w:rPr>
        <w:t>减负46.1</w:t>
      </w:r>
      <w:r>
        <w:rPr>
          <w:rFonts w:hint="eastAsia" w:ascii="宋体" w:hAnsi="宋体"/>
          <w:sz w:val="28"/>
          <w:szCs w:val="28"/>
        </w:rPr>
        <w:t>%。接待</w:t>
      </w:r>
      <w:r>
        <w:rPr>
          <w:rFonts w:hint="eastAsia" w:ascii="宋体" w:hAnsi="宋体"/>
          <w:sz w:val="28"/>
          <w:szCs w:val="28"/>
          <w:lang w:val="en-US" w:eastAsia="zh-CN"/>
        </w:rPr>
        <w:t>4</w:t>
      </w:r>
      <w:r>
        <w:rPr>
          <w:rFonts w:hint="eastAsia" w:ascii="宋体" w:hAnsi="宋体"/>
          <w:sz w:val="28"/>
          <w:szCs w:val="28"/>
        </w:rPr>
        <w:t>批次，</w:t>
      </w:r>
      <w:r>
        <w:rPr>
          <w:rFonts w:hint="eastAsia" w:ascii="宋体" w:hAnsi="宋体"/>
          <w:sz w:val="28"/>
          <w:szCs w:val="28"/>
          <w:lang w:val="en-US" w:eastAsia="zh-CN"/>
        </w:rPr>
        <w:t>18</w:t>
      </w:r>
      <w:r>
        <w:rPr>
          <w:rFonts w:hint="eastAsia" w:ascii="宋体" w:hAnsi="宋体"/>
          <w:sz w:val="28"/>
          <w:szCs w:val="28"/>
        </w:rPr>
        <w:t>人次。主要原因是</w:t>
      </w:r>
      <w:r>
        <w:rPr>
          <w:rFonts w:hint="eastAsia" w:ascii="宋体" w:hAnsi="宋体"/>
          <w:sz w:val="28"/>
          <w:szCs w:val="28"/>
          <w:lang w:eastAsia="zh-CN"/>
        </w:rPr>
        <w:t>：</w:t>
      </w:r>
      <w:r>
        <w:rPr>
          <w:rFonts w:hint="eastAsia" w:ascii="宋体" w:hAnsi="宋体"/>
          <w:sz w:val="28"/>
          <w:szCs w:val="28"/>
          <w:lang w:val="en-US" w:eastAsia="zh-CN"/>
        </w:rPr>
        <w:t>严格落实八项规定，</w:t>
      </w:r>
      <w:r>
        <w:rPr>
          <w:rFonts w:hint="eastAsia" w:ascii="宋体" w:hAnsi="宋体" w:eastAsia="宋体" w:cs="宋体"/>
          <w:i w:val="0"/>
          <w:caps w:val="0"/>
          <w:color w:val="232323"/>
          <w:spacing w:val="0"/>
          <w:sz w:val="28"/>
          <w:szCs w:val="28"/>
          <w:shd w:val="clear" w:fill="FFFFFF"/>
        </w:rPr>
        <w:t>进一步控制接待标准，压缩招待费用</w:t>
      </w:r>
      <w:r>
        <w:rPr>
          <w:rFonts w:ascii="楷体_GB2312" w:hAnsi="Times New Roman" w:eastAsia="楷体_GB2312" w:cs="楷体_GB2312"/>
          <w:i w:val="0"/>
          <w:caps w:val="0"/>
          <w:color w:val="232323"/>
          <w:spacing w:val="0"/>
          <w:sz w:val="28"/>
          <w:szCs w:val="28"/>
          <w:shd w:val="clear" w:fill="FFFFFF"/>
        </w:rPr>
        <w:t>。</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六、机关运行经费支出情况</w:t>
      </w:r>
    </w:p>
    <w:p>
      <w:pPr>
        <w:keepNext w:val="0"/>
        <w:keepLines w:val="0"/>
        <w:widowControl/>
        <w:suppressLineNumbers w:val="0"/>
        <w:shd w:val="clear" w:fill="FFFFFF"/>
        <w:spacing w:before="0" w:beforeAutospacing="0" w:after="0" w:afterAutospacing="0" w:line="600" w:lineRule="atLeast"/>
        <w:ind w:left="0" w:right="0" w:firstLine="560"/>
        <w:jc w:val="left"/>
        <w:rPr>
          <w:rFonts w:ascii="微软雅黑" w:hAnsi="微软雅黑" w:eastAsia="微软雅黑" w:cs="微软雅黑"/>
          <w:i w:val="0"/>
          <w:caps w:val="0"/>
          <w:color w:val="232323"/>
          <w:spacing w:val="0"/>
          <w:sz w:val="24"/>
          <w:szCs w:val="24"/>
        </w:rPr>
      </w:pPr>
      <w:r>
        <w:rPr>
          <w:rFonts w:hint="eastAsia" w:ascii="宋体" w:hAnsi="宋体" w:eastAsia="宋体" w:cs="宋体"/>
          <w:i w:val="0"/>
          <w:caps w:val="0"/>
          <w:color w:val="232323"/>
          <w:spacing w:val="0"/>
          <w:kern w:val="0"/>
          <w:sz w:val="28"/>
          <w:szCs w:val="28"/>
          <w:shd w:val="clear" w:fill="FFFFFF"/>
          <w:lang w:val="en-US" w:eastAsia="zh-CN" w:bidi="ar"/>
        </w:rPr>
        <w:t>我单位属于事业单位，20</w:t>
      </w:r>
      <w:r>
        <w:rPr>
          <w:rFonts w:hint="eastAsia" w:ascii="宋体" w:hAnsi="宋体" w:cs="宋体"/>
          <w:i w:val="0"/>
          <w:caps w:val="0"/>
          <w:color w:val="232323"/>
          <w:spacing w:val="0"/>
          <w:kern w:val="0"/>
          <w:sz w:val="28"/>
          <w:szCs w:val="28"/>
          <w:shd w:val="clear" w:fill="FFFFFF"/>
          <w:lang w:val="en-US" w:eastAsia="zh-CN" w:bidi="ar"/>
        </w:rPr>
        <w:t>20</w:t>
      </w:r>
      <w:r>
        <w:rPr>
          <w:rFonts w:hint="eastAsia" w:ascii="宋体" w:hAnsi="宋体" w:eastAsia="宋体" w:cs="宋体"/>
          <w:i w:val="0"/>
          <w:caps w:val="0"/>
          <w:color w:val="232323"/>
          <w:spacing w:val="0"/>
          <w:kern w:val="0"/>
          <w:sz w:val="28"/>
          <w:szCs w:val="28"/>
          <w:shd w:val="clear" w:fill="FFFFFF"/>
          <w:lang w:val="en-US" w:eastAsia="zh-CN" w:bidi="ar"/>
        </w:rPr>
        <w:t>年度无机关运行经费支出。</w:t>
      </w:r>
    </w:p>
    <w:p>
      <w:pPr>
        <w:widowControl/>
        <w:shd w:val="clear" w:color="auto" w:fill="FFFFFF"/>
        <w:spacing w:line="600" w:lineRule="exact"/>
        <w:ind w:firstLine="640"/>
        <w:jc w:val="left"/>
        <w:rPr>
          <w:rFonts w:ascii="黑体" w:hAnsi="黑体" w:eastAsia="黑体" w:cs="黑体"/>
          <w:sz w:val="32"/>
          <w:szCs w:val="32"/>
        </w:rPr>
      </w:pPr>
      <w:r>
        <w:rPr>
          <w:rFonts w:hint="eastAsia" w:ascii="黑体" w:hAnsi="黑体" w:eastAsia="黑体" w:cs="黑体"/>
          <w:sz w:val="32"/>
          <w:szCs w:val="32"/>
        </w:rPr>
        <w:t>七、国有资产占用及政府采购支出情况</w:t>
      </w:r>
    </w:p>
    <w:p>
      <w:pPr>
        <w:keepNext w:val="0"/>
        <w:keepLines w:val="0"/>
        <w:widowControl/>
        <w:suppressLineNumbers w:val="0"/>
        <w:shd w:val="clear" w:fill="FFFFFF"/>
        <w:spacing w:before="0" w:beforeAutospacing="0" w:after="0" w:afterAutospacing="0" w:line="600" w:lineRule="atLeast"/>
        <w:ind w:left="0" w:right="0" w:firstLine="560"/>
        <w:jc w:val="left"/>
        <w:rPr>
          <w:rFonts w:ascii="微软雅黑" w:hAnsi="微软雅黑" w:eastAsia="微软雅黑" w:cs="微软雅黑"/>
          <w:i w:val="0"/>
          <w:caps w:val="0"/>
          <w:color w:val="232323"/>
          <w:spacing w:val="0"/>
          <w:sz w:val="24"/>
          <w:szCs w:val="24"/>
        </w:rPr>
      </w:pPr>
      <w:r>
        <w:rPr>
          <w:rFonts w:hint="eastAsia" w:ascii="宋体" w:hAnsi="宋体" w:cs="黑体"/>
          <w:sz w:val="28"/>
          <w:szCs w:val="28"/>
          <w:lang w:val="en-US" w:eastAsia="zh-CN"/>
        </w:rPr>
        <w:t>截止2020年12月31日，</w:t>
      </w:r>
      <w:r>
        <w:rPr>
          <w:rFonts w:hint="eastAsia" w:ascii="宋体" w:hAnsi="宋体" w:eastAsia="宋体" w:cs="宋体"/>
          <w:i w:val="0"/>
          <w:caps w:val="0"/>
          <w:color w:val="232323"/>
          <w:spacing w:val="0"/>
          <w:kern w:val="0"/>
          <w:sz w:val="28"/>
          <w:szCs w:val="28"/>
          <w:shd w:val="clear" w:fill="FFFFFF"/>
          <w:lang w:val="en-US" w:eastAsia="zh-CN" w:bidi="ar"/>
        </w:rPr>
        <w:t>本部门无公务车辆；单位无价值50万元以上通用设备和单价100万元以上专用设备。</w:t>
      </w:r>
    </w:p>
    <w:p>
      <w:pPr>
        <w:keepNext w:val="0"/>
        <w:keepLines w:val="0"/>
        <w:widowControl/>
        <w:suppressLineNumbers w:val="0"/>
        <w:shd w:val="clear" w:fill="FFFFFF"/>
        <w:spacing w:before="0" w:beforeAutospacing="0" w:after="0" w:afterAutospacing="0" w:line="600" w:lineRule="atLeast"/>
        <w:ind w:left="0" w:right="0" w:firstLine="560"/>
        <w:jc w:val="left"/>
        <w:rPr>
          <w:rFonts w:hint="eastAsia" w:ascii="宋体" w:hAnsi="宋体" w:cs="黑体"/>
          <w:sz w:val="28"/>
          <w:szCs w:val="28"/>
          <w:lang w:val="en-US" w:eastAsia="zh-CN"/>
        </w:rPr>
      </w:pPr>
      <w:r>
        <w:rPr>
          <w:rFonts w:hint="eastAsia" w:ascii="宋体" w:hAnsi="宋体" w:eastAsia="宋体" w:cs="宋体"/>
          <w:i w:val="0"/>
          <w:caps w:val="0"/>
          <w:color w:val="232323"/>
          <w:spacing w:val="0"/>
          <w:kern w:val="0"/>
          <w:sz w:val="28"/>
          <w:szCs w:val="28"/>
          <w:shd w:val="clear" w:fill="FFFFFF"/>
          <w:lang w:val="en-US" w:eastAsia="zh-CN" w:bidi="ar"/>
        </w:rPr>
        <w:t>本部门20</w:t>
      </w:r>
      <w:r>
        <w:rPr>
          <w:rFonts w:hint="eastAsia" w:ascii="宋体" w:hAnsi="宋体" w:cs="宋体"/>
          <w:i w:val="0"/>
          <w:caps w:val="0"/>
          <w:color w:val="232323"/>
          <w:spacing w:val="0"/>
          <w:kern w:val="0"/>
          <w:sz w:val="28"/>
          <w:szCs w:val="28"/>
          <w:shd w:val="clear" w:fill="FFFFFF"/>
          <w:lang w:val="en-US" w:eastAsia="zh-CN" w:bidi="ar"/>
        </w:rPr>
        <w:t>20</w:t>
      </w:r>
      <w:r>
        <w:rPr>
          <w:rFonts w:hint="eastAsia" w:ascii="宋体" w:hAnsi="宋体" w:eastAsia="宋体" w:cs="宋体"/>
          <w:i w:val="0"/>
          <w:caps w:val="0"/>
          <w:color w:val="232323"/>
          <w:spacing w:val="0"/>
          <w:kern w:val="0"/>
          <w:sz w:val="28"/>
          <w:szCs w:val="28"/>
          <w:shd w:val="clear" w:fill="FFFFFF"/>
          <w:lang w:val="en-US" w:eastAsia="zh-CN" w:bidi="ar"/>
        </w:rPr>
        <w:t>年度政府采购支出总额</w:t>
      </w:r>
      <w:r>
        <w:rPr>
          <w:rFonts w:hint="eastAsia" w:ascii="宋体" w:hAnsi="宋体" w:cs="宋体"/>
          <w:i w:val="0"/>
          <w:caps w:val="0"/>
          <w:color w:val="232323"/>
          <w:spacing w:val="0"/>
          <w:kern w:val="0"/>
          <w:sz w:val="28"/>
          <w:szCs w:val="28"/>
          <w:shd w:val="clear" w:fill="FFFFFF"/>
          <w:lang w:val="en-US" w:eastAsia="zh-CN" w:bidi="ar"/>
        </w:rPr>
        <w:t>0.84</w:t>
      </w:r>
      <w:r>
        <w:rPr>
          <w:rFonts w:hint="eastAsia" w:ascii="宋体" w:hAnsi="宋体" w:eastAsia="宋体" w:cs="宋体"/>
          <w:i w:val="0"/>
          <w:caps w:val="0"/>
          <w:color w:val="232323"/>
          <w:spacing w:val="0"/>
          <w:kern w:val="0"/>
          <w:sz w:val="28"/>
          <w:szCs w:val="28"/>
          <w:shd w:val="clear" w:fill="FFFFFF"/>
          <w:lang w:val="en-US" w:eastAsia="zh-CN" w:bidi="ar"/>
        </w:rPr>
        <w:t>万元，其中：政府采购货物支出</w:t>
      </w:r>
      <w:r>
        <w:rPr>
          <w:rFonts w:hint="eastAsia" w:ascii="宋体" w:hAnsi="宋体" w:cs="宋体"/>
          <w:i w:val="0"/>
          <w:caps w:val="0"/>
          <w:color w:val="232323"/>
          <w:spacing w:val="0"/>
          <w:kern w:val="0"/>
          <w:sz w:val="28"/>
          <w:szCs w:val="28"/>
          <w:shd w:val="clear" w:fill="FFFFFF"/>
          <w:lang w:val="en-US" w:eastAsia="zh-CN" w:bidi="ar"/>
        </w:rPr>
        <w:t>0.84</w:t>
      </w:r>
      <w:r>
        <w:rPr>
          <w:rFonts w:hint="eastAsia" w:ascii="宋体" w:hAnsi="宋体" w:eastAsia="宋体" w:cs="宋体"/>
          <w:i w:val="0"/>
          <w:caps w:val="0"/>
          <w:color w:val="232323"/>
          <w:spacing w:val="0"/>
          <w:kern w:val="0"/>
          <w:sz w:val="28"/>
          <w:szCs w:val="28"/>
          <w:shd w:val="clear" w:fill="FFFFFF"/>
          <w:lang w:val="en-US" w:eastAsia="zh-CN" w:bidi="ar"/>
        </w:rPr>
        <w:t>元、政府采购工程支出0万元、政府采购服务支出0万元。授予中小企业合同金额0万元，占政府采购支出总额的0。</w:t>
      </w:r>
    </w:p>
    <w:p>
      <w:pPr>
        <w:spacing w:line="600" w:lineRule="exact"/>
        <w:ind w:firstLine="648"/>
      </w:pPr>
      <w:r>
        <w:rPr>
          <w:rFonts w:hint="eastAsia" w:ascii="黑体" w:hAnsi="黑体" w:eastAsia="黑体" w:cs="黑体"/>
          <w:sz w:val="32"/>
          <w:szCs w:val="32"/>
        </w:rPr>
        <w:t>八、部门预算绩效评价情况</w:t>
      </w:r>
    </w:p>
    <w:p>
      <w:pPr>
        <w:keepNext w:val="0"/>
        <w:keepLines w:val="0"/>
        <w:widowControl/>
        <w:suppressLineNumbers w:val="0"/>
        <w:shd w:val="clear" w:fill="FFFFFF"/>
        <w:spacing w:before="0" w:beforeAutospacing="0" w:after="0" w:afterAutospacing="0" w:line="600" w:lineRule="atLeast"/>
        <w:ind w:left="0" w:right="0" w:firstLine="560"/>
        <w:jc w:val="left"/>
        <w:rPr>
          <w:rFonts w:ascii="微软雅黑" w:hAnsi="微软雅黑" w:eastAsia="微软雅黑" w:cs="微软雅黑"/>
          <w:i w:val="0"/>
          <w:caps w:val="0"/>
          <w:color w:val="232323"/>
          <w:spacing w:val="0"/>
          <w:sz w:val="24"/>
          <w:szCs w:val="24"/>
        </w:rPr>
      </w:pPr>
      <w:r>
        <w:rPr>
          <w:rFonts w:hint="eastAsia" w:ascii="宋体" w:hAnsi="宋体" w:eastAsia="宋体" w:cs="宋体"/>
          <w:i w:val="0"/>
          <w:caps w:val="0"/>
          <w:color w:val="232323"/>
          <w:spacing w:val="0"/>
          <w:kern w:val="0"/>
          <w:sz w:val="28"/>
          <w:szCs w:val="28"/>
          <w:shd w:val="clear" w:fill="FFFFFF"/>
          <w:lang w:val="en-US" w:eastAsia="zh-CN" w:bidi="ar"/>
        </w:rPr>
        <w:t>20</w:t>
      </w:r>
      <w:r>
        <w:rPr>
          <w:rFonts w:hint="eastAsia" w:ascii="宋体" w:hAnsi="宋体" w:cs="宋体"/>
          <w:i w:val="0"/>
          <w:caps w:val="0"/>
          <w:color w:val="232323"/>
          <w:spacing w:val="0"/>
          <w:kern w:val="0"/>
          <w:sz w:val="28"/>
          <w:szCs w:val="28"/>
          <w:shd w:val="clear" w:fill="FFFFFF"/>
          <w:lang w:val="en-US" w:eastAsia="zh-CN" w:bidi="ar"/>
        </w:rPr>
        <w:t>20</w:t>
      </w:r>
      <w:r>
        <w:rPr>
          <w:rFonts w:hint="eastAsia" w:ascii="宋体" w:hAnsi="宋体" w:eastAsia="宋体" w:cs="宋体"/>
          <w:i w:val="0"/>
          <w:caps w:val="0"/>
          <w:color w:val="232323"/>
          <w:spacing w:val="0"/>
          <w:kern w:val="0"/>
          <w:sz w:val="28"/>
          <w:szCs w:val="28"/>
          <w:shd w:val="clear" w:fill="FFFFFF"/>
          <w:lang w:val="en-US" w:eastAsia="zh-CN" w:bidi="ar"/>
        </w:rPr>
        <w:t>年，我单位无一般公共预算项目支出。</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九、政府性基金支出情况</w:t>
      </w:r>
      <w:bookmarkStart w:id="0" w:name="_GoBack"/>
      <w:bookmarkEnd w:id="0"/>
    </w:p>
    <w:p>
      <w:pPr>
        <w:spacing w:line="600" w:lineRule="exact"/>
        <w:rPr>
          <w:rFonts w:hint="eastAsia" w:ascii="宋体" w:hAnsi="宋体" w:cs="仿宋_GB2312"/>
          <w:sz w:val="28"/>
          <w:szCs w:val="28"/>
        </w:rPr>
      </w:pPr>
      <w:r>
        <w:rPr>
          <w:rFonts w:hint="eastAsia" w:ascii="仿宋_GB2312" w:hAnsi="仿宋_GB2312" w:eastAsia="仿宋_GB2312" w:cs="仿宋_GB2312"/>
          <w:sz w:val="32"/>
          <w:szCs w:val="32"/>
        </w:rPr>
        <w:t xml:space="preserve">    </w:t>
      </w:r>
      <w:r>
        <w:rPr>
          <w:rFonts w:hint="eastAsia" w:ascii="宋体" w:hAnsi="宋体"/>
          <w:sz w:val="28"/>
          <w:szCs w:val="28"/>
        </w:rPr>
        <w:t>本年度单位无政府性基金支出。</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b/>
          <w:bCs/>
          <w:sz w:val="32"/>
          <w:szCs w:val="32"/>
        </w:rPr>
        <w:t>十</w:t>
      </w:r>
      <w:r>
        <w:rPr>
          <w:rFonts w:hint="eastAsia" w:ascii="黑体" w:hAnsi="黑体" w:eastAsia="黑体" w:cs="黑体"/>
          <w:sz w:val="32"/>
          <w:szCs w:val="32"/>
        </w:rPr>
        <w:t>、名词解释</w:t>
      </w:r>
    </w:p>
    <w:p>
      <w:pPr>
        <w:ind w:firstLine="620"/>
        <w:rPr>
          <w:rFonts w:hint="eastAsia" w:ascii="宋体" w:hAnsi="宋体"/>
          <w:sz w:val="28"/>
          <w:szCs w:val="28"/>
          <w:lang w:eastAsia="zh-CN"/>
        </w:rPr>
      </w:pPr>
      <w:r>
        <w:rPr>
          <w:rFonts w:hint="eastAsia" w:ascii="宋体" w:hAnsi="宋体"/>
          <w:sz w:val="28"/>
          <w:szCs w:val="28"/>
          <w:lang w:eastAsia="zh-CN"/>
        </w:rPr>
        <w:t>（一）财政拨款收入：指本年度从本级财政部门取得的财政拨款，包括一般公共预算财政拨款和政府性基金预算财政拨款。</w:t>
      </w:r>
    </w:p>
    <w:p>
      <w:pPr>
        <w:ind w:firstLine="620"/>
        <w:rPr>
          <w:rFonts w:hint="eastAsia" w:ascii="宋体" w:hAnsi="宋体"/>
          <w:sz w:val="28"/>
          <w:szCs w:val="28"/>
          <w:lang w:eastAsia="zh-CN"/>
        </w:rPr>
      </w:pPr>
      <w:r>
        <w:rPr>
          <w:rFonts w:hint="eastAsia" w:ascii="宋体" w:hAnsi="宋体"/>
          <w:sz w:val="28"/>
          <w:szCs w:val="28"/>
          <w:lang w:eastAsia="zh-CN"/>
        </w:rPr>
        <w:t>（二）事业收入：指事业单位开展专业业务活动及其辅助活动取得的收入；事业单位收到的财政专户实际核拨的教育收费等资金在此反映。</w:t>
      </w:r>
    </w:p>
    <w:p>
      <w:pPr>
        <w:ind w:firstLine="620"/>
        <w:rPr>
          <w:rFonts w:hint="eastAsia" w:ascii="宋体" w:hAnsi="宋体"/>
          <w:sz w:val="28"/>
          <w:szCs w:val="28"/>
          <w:lang w:eastAsia="zh-CN"/>
        </w:rPr>
      </w:pPr>
      <w:r>
        <w:rPr>
          <w:rFonts w:hint="eastAsia" w:ascii="宋体" w:hAnsi="宋体"/>
          <w:sz w:val="28"/>
          <w:szCs w:val="28"/>
          <w:lang w:eastAsia="zh-CN"/>
        </w:rPr>
        <w:t>（三）经营收入：指事业单位在专业业务活动及其辅助活动之外开展非独立核算经营活动取得的收入。</w:t>
      </w:r>
    </w:p>
    <w:p>
      <w:pPr>
        <w:ind w:firstLine="620"/>
        <w:rPr>
          <w:rFonts w:hint="eastAsia" w:ascii="宋体" w:hAnsi="宋体"/>
          <w:sz w:val="28"/>
          <w:szCs w:val="28"/>
          <w:lang w:eastAsia="zh-CN"/>
        </w:rPr>
      </w:pPr>
      <w:r>
        <w:rPr>
          <w:rFonts w:hint="eastAsia" w:ascii="宋体" w:hAnsi="宋体"/>
          <w:sz w:val="28"/>
          <w:szCs w:val="28"/>
          <w:lang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ind w:firstLine="620"/>
        <w:rPr>
          <w:rFonts w:hint="eastAsia" w:ascii="宋体" w:hAnsi="宋体"/>
          <w:sz w:val="28"/>
          <w:szCs w:val="28"/>
          <w:lang w:eastAsia="zh-CN"/>
        </w:rPr>
      </w:pPr>
      <w:r>
        <w:rPr>
          <w:rFonts w:hint="eastAsia" w:ascii="宋体" w:hAnsi="宋体"/>
          <w:sz w:val="28"/>
          <w:szCs w:val="28"/>
          <w:lang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20"/>
        <w:rPr>
          <w:rFonts w:hint="eastAsia" w:ascii="宋体" w:hAnsi="宋体"/>
          <w:sz w:val="28"/>
          <w:szCs w:val="28"/>
          <w:lang w:eastAsia="zh-CN"/>
        </w:rPr>
      </w:pPr>
      <w:r>
        <w:rPr>
          <w:rFonts w:hint="eastAsia" w:ascii="宋体" w:hAnsi="宋体"/>
          <w:sz w:val="28"/>
          <w:szCs w:val="28"/>
          <w:lang w:eastAsia="zh-CN"/>
        </w:rPr>
        <w:t>（六）年初结转和结余：指单位上年结转本年使用的基本支出结转、项目支出结转和结余、经营结余。不包括事业单位净资产项下的事业基金和专用基金。</w:t>
      </w:r>
    </w:p>
    <w:p>
      <w:pPr>
        <w:ind w:firstLine="560" w:firstLineChars="200"/>
        <w:rPr>
          <w:rFonts w:hint="eastAsia" w:ascii="宋体" w:hAnsi="宋体"/>
          <w:sz w:val="28"/>
          <w:szCs w:val="28"/>
          <w:lang w:eastAsia="zh-CN"/>
        </w:rPr>
      </w:pPr>
      <w:r>
        <w:rPr>
          <w:rFonts w:hint="eastAsia" w:ascii="宋体" w:hAnsi="宋体"/>
          <w:sz w:val="28"/>
          <w:szCs w:val="28"/>
          <w:lang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560" w:firstLineChars="200"/>
        <w:rPr>
          <w:rFonts w:hint="eastAsia" w:ascii="宋体" w:hAnsi="宋体"/>
          <w:sz w:val="28"/>
          <w:szCs w:val="28"/>
          <w:lang w:eastAsia="zh-CN"/>
        </w:rPr>
      </w:pPr>
      <w:r>
        <w:rPr>
          <w:rFonts w:hint="eastAsia" w:ascii="宋体" w:hAnsi="宋体"/>
          <w:sz w:val="28"/>
          <w:szCs w:val="28"/>
          <w:lang w:eastAsia="zh-CN"/>
        </w:rPr>
        <w:t>（八）年末结转和结余：指单位结转下年的基本支出结转、项目支出结转和结余、经营结余。不包括事业单位净资产项下的事业基金和专用基金。</w:t>
      </w:r>
    </w:p>
    <w:p>
      <w:pPr>
        <w:ind w:firstLine="620"/>
        <w:rPr>
          <w:rFonts w:hint="eastAsia" w:ascii="宋体" w:hAnsi="宋体"/>
          <w:sz w:val="28"/>
          <w:szCs w:val="28"/>
          <w:lang w:eastAsia="zh-CN"/>
        </w:rPr>
      </w:pPr>
      <w:r>
        <w:rPr>
          <w:rFonts w:hint="eastAsia" w:ascii="宋体" w:hAnsi="宋体"/>
          <w:sz w:val="28"/>
          <w:szCs w:val="28"/>
          <w:lang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20"/>
        <w:rPr>
          <w:rFonts w:hint="eastAsia" w:ascii="宋体" w:hAnsi="宋体"/>
          <w:sz w:val="28"/>
          <w:szCs w:val="28"/>
          <w:lang w:eastAsia="zh-CN"/>
        </w:rPr>
      </w:pPr>
      <w:r>
        <w:rPr>
          <w:rFonts w:hint="eastAsia" w:ascii="宋体" w:hAnsi="宋体"/>
          <w:sz w:val="28"/>
          <w:szCs w:val="28"/>
          <w:lang w:eastAsia="zh-CN"/>
        </w:rPr>
        <w:t>（十）项目支出：指在基本支出之外为完成特定行政任务和事业发展目标所发生的支出。</w:t>
      </w:r>
    </w:p>
    <w:p>
      <w:pPr>
        <w:ind w:firstLine="620"/>
        <w:rPr>
          <w:rFonts w:hint="eastAsia" w:ascii="宋体" w:hAnsi="宋体"/>
          <w:sz w:val="28"/>
          <w:szCs w:val="28"/>
          <w:lang w:eastAsia="zh-CN"/>
        </w:rPr>
      </w:pPr>
      <w:r>
        <w:rPr>
          <w:rFonts w:hint="eastAsia" w:ascii="宋体" w:hAnsi="宋体"/>
          <w:sz w:val="28"/>
          <w:szCs w:val="28"/>
          <w:lang w:eastAsia="zh-CN"/>
        </w:rPr>
        <w:t>（十一）经营支出：指事业单位在专业业务活动及其辅助活动之外开展非独立核算经营活动发生的支出。</w:t>
      </w:r>
    </w:p>
    <w:p>
      <w:pPr>
        <w:ind w:firstLine="620"/>
        <w:rPr>
          <w:rFonts w:hint="eastAsia" w:ascii="宋体" w:hAnsi="宋体"/>
          <w:sz w:val="28"/>
          <w:szCs w:val="28"/>
          <w:lang w:eastAsia="zh-CN"/>
        </w:rPr>
      </w:pPr>
    </w:p>
    <w:p>
      <w:pPr>
        <w:ind w:firstLine="620"/>
        <w:rPr>
          <w:rFonts w:hint="eastAsia" w:ascii="宋体" w:hAnsi="宋体"/>
          <w:sz w:val="28"/>
          <w:szCs w:val="28"/>
          <w:lang w:eastAsia="zh-CN"/>
        </w:rPr>
      </w:pPr>
      <w:r>
        <w:rPr>
          <w:rFonts w:hint="eastAsia" w:ascii="宋体" w:hAnsi="宋体"/>
          <w:sz w:val="28"/>
          <w:szCs w:val="28"/>
          <w:lang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20"/>
        <w:rPr>
          <w:rFonts w:hint="eastAsia" w:ascii="宋体" w:hAnsi="宋体"/>
          <w:sz w:val="28"/>
          <w:szCs w:val="28"/>
          <w:lang w:eastAsia="zh-CN"/>
        </w:rPr>
      </w:pPr>
      <w:r>
        <w:rPr>
          <w:rFonts w:hint="eastAsia" w:ascii="宋体" w:hAnsi="宋体"/>
          <w:sz w:val="28"/>
          <w:szCs w:val="28"/>
          <w:lang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620"/>
        <w:rPr>
          <w:rFonts w:hint="eastAsia" w:ascii="宋体" w:hAnsi="宋体"/>
          <w:sz w:val="28"/>
          <w:szCs w:val="28"/>
          <w:lang w:eastAsia="zh-CN"/>
        </w:rPr>
      </w:pPr>
      <w:r>
        <w:rPr>
          <w:rFonts w:hint="eastAsia" w:ascii="宋体" w:hAnsi="宋体"/>
          <w:sz w:val="28"/>
          <w:szCs w:val="28"/>
          <w:lang w:eastAsia="zh-CN"/>
        </w:rPr>
        <w:t>（十四）工资福利支出（支出经济分类科目类级）：反映单位开支的在职职工和编制外长期聘用人员的各类劳动报酬，以及为上述人员缴纳的各项社会保险费等。</w:t>
      </w:r>
    </w:p>
    <w:p>
      <w:pPr>
        <w:ind w:firstLine="560" w:firstLineChars="200"/>
        <w:rPr>
          <w:rFonts w:hint="eastAsia" w:ascii="宋体" w:hAnsi="宋体"/>
          <w:sz w:val="28"/>
          <w:szCs w:val="28"/>
          <w:lang w:eastAsia="zh-CN"/>
        </w:rPr>
      </w:pPr>
      <w:r>
        <w:rPr>
          <w:rFonts w:hint="eastAsia" w:ascii="宋体" w:hAnsi="宋体"/>
          <w:sz w:val="28"/>
          <w:szCs w:val="28"/>
          <w:lang w:eastAsia="zh-CN"/>
        </w:rPr>
        <w:t>（十五）商品和服务支出（支出经济分类科目类级）：反映单位购买商品和服务的支出（不包括用于购置固定资产的支出、战略性和应急储备支出）。</w:t>
      </w:r>
    </w:p>
    <w:p>
      <w:pPr>
        <w:ind w:firstLine="560" w:firstLineChars="200"/>
        <w:rPr>
          <w:rFonts w:hint="eastAsia" w:ascii="宋体" w:hAnsi="宋体"/>
          <w:sz w:val="28"/>
          <w:szCs w:val="28"/>
          <w:lang w:eastAsia="zh-CN"/>
        </w:rPr>
      </w:pPr>
      <w:r>
        <w:rPr>
          <w:rFonts w:hint="eastAsia" w:ascii="宋体" w:hAnsi="宋体"/>
          <w:sz w:val="28"/>
          <w:szCs w:val="28"/>
          <w:lang w:eastAsia="zh-CN"/>
        </w:rPr>
        <w:t>（十六）对个人和家庭的补助（支出经济分类科目类级）：反映用于对个人和家庭的补助支出。</w:t>
      </w:r>
    </w:p>
    <w:p>
      <w:pPr>
        <w:ind w:firstLine="620"/>
        <w:rPr>
          <w:rFonts w:hint="eastAsia" w:ascii="宋体" w:hAnsi="宋体"/>
          <w:sz w:val="28"/>
          <w:szCs w:val="28"/>
          <w:lang w:eastAsia="zh-CN"/>
        </w:rPr>
      </w:pPr>
      <w:r>
        <w:rPr>
          <w:rFonts w:hint="eastAsia" w:ascii="宋体" w:hAnsi="宋体"/>
          <w:sz w:val="28"/>
          <w:szCs w:val="28"/>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hd w:val="clear" w:color="auto" w:fill="FFFFFF"/>
        <w:spacing w:line="600" w:lineRule="exact"/>
        <w:ind w:firstLine="636"/>
        <w:rPr>
          <w:rFonts w:hint="eastAsia" w:ascii="宋体" w:hAnsi="宋体" w:cs="仿宋_GB2312"/>
          <w:sz w:val="28"/>
          <w:szCs w:val="28"/>
        </w:rPr>
      </w:pPr>
    </w:p>
    <w:p>
      <w:pPr>
        <w:widowControl/>
        <w:shd w:val="clear" w:color="auto" w:fill="FFFFFF"/>
        <w:spacing w:line="600" w:lineRule="exact"/>
        <w:jc w:val="left"/>
        <w:rPr>
          <w:rFonts w:ascii="宋体" w:hAnsi="宋体" w:cs="宋体"/>
          <w:kern w:val="0"/>
          <w:sz w:val="24"/>
        </w:rPr>
      </w:pPr>
      <w:r>
        <w:rPr>
          <w:rFonts w:hint="eastAsia" w:ascii="宋体" w:hAnsi="宋体" w:cs="宋体"/>
          <w:color w:val="000000"/>
          <w:kern w:val="0"/>
          <w:sz w:val="22"/>
          <w:szCs w:val="22"/>
        </w:rPr>
        <w:t xml:space="preserve"> </w:t>
      </w:r>
    </w:p>
    <w:p>
      <w:pPr>
        <w:spacing w:line="660" w:lineRule="exact"/>
        <w:ind w:left="420" w:firstLine="289"/>
        <w:rPr>
          <w:rFonts w:ascii="宋体" w:hAnsi="宋体"/>
          <w:sz w:val="28"/>
          <w:szCs w:val="28"/>
        </w:rPr>
      </w:pPr>
      <w:r>
        <w:rPr>
          <w:rFonts w:hint="eastAsia" w:ascii="宋体" w:hAnsi="宋体" w:cs="仿宋_GB2312"/>
          <w:sz w:val="28"/>
          <w:szCs w:val="28"/>
        </w:rPr>
        <w:t>附表：</w:t>
      </w:r>
      <w:r>
        <w:rPr>
          <w:rFonts w:hint="eastAsia" w:ascii="宋体" w:hAnsi="宋体"/>
          <w:sz w:val="28"/>
          <w:szCs w:val="28"/>
        </w:rPr>
        <w:t>1.收入支出决算总表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2.收入决算表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3.支出决算表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4.财政拨款收入支出决算总表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5.一般公共预算财政拨款支出决算表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rPr>
        <w:t>6.一般公共预算财政拨款基本支出决算表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.一般公共预算财政拨款“三公”经费支出决算表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.政府性基金预算财政拨款收入支出决算表</w:t>
      </w:r>
    </w:p>
    <w:p>
      <w:pPr>
        <w:spacing w:line="660" w:lineRule="exact"/>
        <w:ind w:left="420" w:leftChars="200" w:firstLine="1092" w:firstLineChars="390"/>
        <w:rPr>
          <w:rFonts w:hint="eastAsia" w:ascii="宋体" w:hAnsi="宋体"/>
          <w:sz w:val="28"/>
          <w:szCs w:val="28"/>
          <w:lang w:eastAsia="zh-CN"/>
        </w:rPr>
      </w:pPr>
      <w:r>
        <w:rPr>
          <w:rFonts w:hint="eastAsia" w:ascii="宋体" w:hAnsi="宋体"/>
          <w:sz w:val="28"/>
          <w:szCs w:val="28"/>
        </w:rPr>
        <w:t>9.</w:t>
      </w:r>
      <w:r>
        <w:rPr>
          <w:rFonts w:hint="eastAsia" w:ascii="宋体" w:hAnsi="宋体"/>
          <w:sz w:val="28"/>
          <w:szCs w:val="28"/>
          <w:lang w:eastAsia="zh-CN"/>
        </w:rPr>
        <w:t>国有资本经营预算财政拨款收入支出决算表</w:t>
      </w:r>
    </w:p>
    <w:p>
      <w:pPr>
        <w:spacing w:line="660" w:lineRule="exact"/>
        <w:ind w:left="420" w:leftChars="200" w:firstLine="1092" w:firstLineChars="390"/>
        <w:rPr>
          <w:rFonts w:hint="default" w:ascii="宋体" w:hAnsi="宋体"/>
          <w:sz w:val="28"/>
          <w:szCs w:val="28"/>
          <w:lang w:val="en-US" w:eastAsia="zh-CN"/>
        </w:rPr>
      </w:pPr>
      <w:r>
        <w:rPr>
          <w:rFonts w:hint="eastAsia" w:ascii="宋体" w:hAnsi="宋体"/>
          <w:sz w:val="28"/>
          <w:szCs w:val="28"/>
          <w:lang w:val="en-US" w:eastAsia="zh-CN"/>
        </w:rPr>
        <w:t>10.政府采购表</w:t>
      </w:r>
    </w:p>
    <w:p>
      <w:pPr>
        <w:jc w:val="left"/>
        <w:rPr>
          <w:rFonts w:hint="eastAsia" w:ascii="仿宋_GB2312" w:eastAsia="仿宋_GB2312"/>
          <w:sz w:val="28"/>
          <w:szCs w:val="28"/>
          <w:u w:val="thick"/>
          <w:lang w:val="en-US" w:eastAsia="zh-CN"/>
        </w:rPr>
      </w:pPr>
    </w:p>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separate"/>
    </w:r>
    <w:r>
      <w:rPr>
        <w:rStyle w:val="5"/>
      </w:rPr>
      <w:t>4</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7AF7F"/>
    <w:multiLevelType w:val="singleLevel"/>
    <w:tmpl w:val="59B7AF7F"/>
    <w:lvl w:ilvl="0" w:tentative="0">
      <w:start w:val="2"/>
      <w:numFmt w:val="chineseCounting"/>
      <w:suff w:val="nothing"/>
      <w:lvlText w:val="%1、"/>
      <w:lvlJc w:val="left"/>
    </w:lvl>
  </w:abstractNum>
  <w:abstractNum w:abstractNumId="1">
    <w:nsid w:val="6987EC35"/>
    <w:multiLevelType w:val="singleLevel"/>
    <w:tmpl w:val="6987EC3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13183E98"/>
    <w:rsid w:val="13356199"/>
    <w:rsid w:val="15E90D56"/>
    <w:rsid w:val="1DCA3CD8"/>
    <w:rsid w:val="239E78E6"/>
    <w:rsid w:val="28D9231D"/>
    <w:rsid w:val="33A915F9"/>
    <w:rsid w:val="3F1D46A9"/>
    <w:rsid w:val="4E7E7EEC"/>
    <w:rsid w:val="5D553352"/>
    <w:rsid w:val="6CE36261"/>
    <w:rsid w:val="781030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cxnfb</cp:lastModifiedBy>
  <dcterms:modified xsi:type="dcterms:W3CDTF">2021-08-06T08:37:10Z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75DC49DCDFBB45E09AD0BCD48D701284</vt:lpwstr>
  </property>
</Properties>
</file>