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崇信县水土保持站</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说</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ind w:firstLine="640" w:firstLineChars="200"/>
        <w:rPr>
          <w:rFonts w:hint="eastAsia" w:ascii="黑体" w:hAnsi="黑体" w:eastAsia="黑体" w:cs="黑体"/>
          <w:b w:val="0"/>
          <w:bCs w:val="0"/>
          <w:sz w:val="32"/>
          <w:szCs w:val="32"/>
        </w:rPr>
      </w:pPr>
      <w:r>
        <w:rPr>
          <w:rFonts w:hint="eastAsia" w:ascii="仿宋_GB2312" w:hAnsi="宋体" w:eastAsia="仿宋_GB2312" w:cs="宋体"/>
          <w:sz w:val="32"/>
          <w:szCs w:val="32"/>
        </w:rPr>
        <w:t>部门主要职责：</w:t>
      </w:r>
      <w:r>
        <w:rPr>
          <w:rFonts w:hint="eastAsia" w:ascii="仿宋_GB2312" w:eastAsia="仿宋_GB2312"/>
          <w:sz w:val="32"/>
          <w:szCs w:val="32"/>
        </w:rPr>
        <w:t>参与全县水土保持项目建设的协调服务与技术指导；负责全县水土流失综合治理工作；负责全县水土流失、水文水沙、水土保持设施及防治措施调查、监测、评估；开展水土保持科学研究、新技术推广及队伍建设工作；负责重点流域和坝系工程的防汛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pStyle w:val="2"/>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本单位设</w:t>
      </w:r>
      <w:r>
        <w:rPr>
          <w:rFonts w:hint="eastAsia" w:ascii="仿宋_GB2312" w:hAnsi="宋体" w:eastAsia="仿宋_GB2312" w:cs="宋体"/>
          <w:sz w:val="32"/>
          <w:szCs w:val="32"/>
        </w:rPr>
        <w:t>独立核算机构数为1  个，编制人数为24人，实有人数为30人，其中：在职30人，财政拨款开支0人，财政补助开支30人，退休0人。</w:t>
      </w:r>
    </w:p>
    <w:p>
      <w:pPr>
        <w:pStyle w:val="2"/>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pStyle w:val="2"/>
        <w:ind w:firstLine="560" w:firstLineChars="200"/>
        <w:rPr>
          <w:rFonts w:hint="eastAsia" w:hAnsi="宋体" w:cs="Times New Roman"/>
          <w:sz w:val="28"/>
          <w:szCs w:val="28"/>
        </w:rPr>
      </w:pPr>
      <w:r>
        <w:rPr>
          <w:rFonts w:hint="eastAsia" w:hAnsi="宋体" w:cs="Times New Roman"/>
          <w:sz w:val="28"/>
          <w:szCs w:val="28"/>
        </w:rPr>
        <w:t>20</w:t>
      </w:r>
      <w:r>
        <w:rPr>
          <w:rFonts w:hint="eastAsia" w:hAnsi="宋体" w:cs="Times New Roman"/>
          <w:sz w:val="28"/>
          <w:szCs w:val="28"/>
          <w:lang w:val="en-US" w:eastAsia="zh-CN"/>
        </w:rPr>
        <w:t>20</w:t>
      </w:r>
      <w:r>
        <w:rPr>
          <w:rFonts w:hint="eastAsia" w:hAnsi="宋体" w:cs="Times New Roman"/>
          <w:sz w:val="28"/>
          <w:szCs w:val="28"/>
        </w:rPr>
        <w:t>年本单位总收入为</w:t>
      </w:r>
      <w:r>
        <w:rPr>
          <w:rFonts w:hint="eastAsia" w:hAnsi="宋体" w:cs="Times New Roman"/>
          <w:sz w:val="28"/>
          <w:szCs w:val="28"/>
          <w:lang w:val="en-US" w:eastAsia="zh-CN"/>
        </w:rPr>
        <w:t>1635.90</w:t>
      </w:r>
      <w:r>
        <w:rPr>
          <w:rFonts w:hint="eastAsia" w:hAnsi="宋体" w:cs="Times New Roman"/>
          <w:sz w:val="28"/>
          <w:szCs w:val="28"/>
        </w:rPr>
        <w:t>万元，均为财政拨款收入，占总收入的100%。总支出</w:t>
      </w:r>
      <w:r>
        <w:rPr>
          <w:rFonts w:hint="eastAsia" w:hAnsi="宋体" w:cs="Times New Roman"/>
          <w:sz w:val="28"/>
          <w:szCs w:val="28"/>
          <w:lang w:val="en-US" w:eastAsia="zh-CN"/>
        </w:rPr>
        <w:t>1793.67</w:t>
      </w:r>
      <w:r>
        <w:rPr>
          <w:rFonts w:hint="eastAsia" w:hAnsi="宋体" w:cs="Times New Roman"/>
          <w:sz w:val="28"/>
          <w:szCs w:val="28"/>
        </w:rPr>
        <w:t>万元，其中：基本支出</w:t>
      </w:r>
      <w:r>
        <w:rPr>
          <w:rFonts w:hint="eastAsia" w:hAnsi="宋体" w:cs="Times New Roman"/>
          <w:sz w:val="28"/>
          <w:szCs w:val="28"/>
          <w:lang w:val="en-US" w:eastAsia="zh-CN"/>
        </w:rPr>
        <w:t>341.69</w:t>
      </w:r>
      <w:r>
        <w:rPr>
          <w:rFonts w:hint="eastAsia" w:hAnsi="宋体" w:cs="Times New Roman"/>
          <w:sz w:val="28"/>
          <w:szCs w:val="28"/>
        </w:rPr>
        <w:t>万元，项目支出</w:t>
      </w:r>
      <w:r>
        <w:rPr>
          <w:rFonts w:hint="eastAsia" w:hAnsi="宋体" w:cs="Times New Roman"/>
          <w:sz w:val="28"/>
          <w:szCs w:val="28"/>
          <w:lang w:val="en-US" w:eastAsia="zh-CN"/>
        </w:rPr>
        <w:t>1451.98</w:t>
      </w:r>
      <w:r>
        <w:rPr>
          <w:rFonts w:hint="eastAsia" w:hAnsi="宋体" w:cs="Times New Roman"/>
          <w:sz w:val="28"/>
          <w:szCs w:val="28"/>
        </w:rPr>
        <w:t>万元，为基本建设类项目支出。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四、财政拨款支出决算情况</w:t>
      </w:r>
    </w:p>
    <w:p>
      <w:pPr>
        <w:pStyle w:val="4"/>
        <w:spacing w:before="0" w:beforeAutospacing="0" w:after="0" w:afterAutospacing="0" w:line="360" w:lineRule="atLeast"/>
        <w:ind w:firstLine="560" w:firstLineChars="200"/>
        <w:rPr>
          <w:rFonts w:hint="eastAsia" w:ascii="宋体" w:hAnsi="宋体" w:cs="仿宋_GB2312"/>
          <w:sz w:val="28"/>
          <w:szCs w:val="28"/>
        </w:rPr>
      </w:pPr>
      <w:r>
        <w:rPr>
          <w:rFonts w:hint="eastAsia" w:ascii="宋体" w:hAnsi="宋体"/>
          <w:kern w:val="2"/>
          <w:sz w:val="28"/>
          <w:szCs w:val="28"/>
          <w:lang w:val="en-US" w:eastAsia="zh-CN"/>
        </w:rPr>
        <w:t>2</w:t>
      </w:r>
      <w:r>
        <w:rPr>
          <w:rFonts w:hint="eastAsia" w:ascii="宋体" w:hAnsi="宋体"/>
          <w:kern w:val="2"/>
          <w:sz w:val="28"/>
          <w:szCs w:val="28"/>
        </w:rPr>
        <w:t>0</w:t>
      </w:r>
      <w:r>
        <w:rPr>
          <w:rFonts w:hint="eastAsia" w:ascii="宋体" w:hAnsi="宋体"/>
          <w:kern w:val="2"/>
          <w:sz w:val="28"/>
          <w:szCs w:val="28"/>
          <w:lang w:val="en-US" w:eastAsia="zh-CN"/>
        </w:rPr>
        <w:t>20</w:t>
      </w:r>
      <w:r>
        <w:rPr>
          <w:rFonts w:hint="eastAsia" w:ascii="宋体" w:hAnsi="宋体"/>
          <w:kern w:val="2"/>
          <w:sz w:val="28"/>
          <w:szCs w:val="28"/>
        </w:rPr>
        <w:t>年总支出</w:t>
      </w:r>
      <w:r>
        <w:rPr>
          <w:rFonts w:hint="eastAsia" w:ascii="宋体" w:hAnsi="宋体"/>
          <w:kern w:val="2"/>
          <w:sz w:val="28"/>
          <w:szCs w:val="28"/>
          <w:lang w:val="en-US" w:eastAsia="zh-CN"/>
        </w:rPr>
        <w:t>1793.67</w:t>
      </w:r>
      <w:r>
        <w:rPr>
          <w:rFonts w:hint="eastAsia" w:ascii="宋体" w:hAnsi="宋体"/>
          <w:kern w:val="2"/>
          <w:sz w:val="28"/>
          <w:szCs w:val="28"/>
        </w:rPr>
        <w:t>万元，其中：基本支出</w:t>
      </w:r>
      <w:r>
        <w:rPr>
          <w:rFonts w:hint="eastAsia" w:ascii="宋体" w:hAnsi="宋体"/>
          <w:kern w:val="2"/>
          <w:sz w:val="28"/>
          <w:szCs w:val="28"/>
          <w:lang w:val="en-US" w:eastAsia="zh-CN"/>
        </w:rPr>
        <w:t>341.69</w:t>
      </w:r>
      <w:r>
        <w:rPr>
          <w:rFonts w:hint="eastAsia" w:ascii="宋体" w:hAnsi="宋体"/>
          <w:kern w:val="2"/>
          <w:sz w:val="28"/>
          <w:szCs w:val="28"/>
        </w:rPr>
        <w:t>万元，占总支出的</w:t>
      </w:r>
      <w:r>
        <w:rPr>
          <w:rFonts w:hint="eastAsia" w:ascii="宋体" w:hAnsi="宋体"/>
          <w:kern w:val="2"/>
          <w:sz w:val="28"/>
          <w:szCs w:val="28"/>
          <w:lang w:val="en-US" w:eastAsia="zh-CN"/>
        </w:rPr>
        <w:t>19.05</w:t>
      </w:r>
      <w:r>
        <w:rPr>
          <w:rFonts w:hint="eastAsia" w:ascii="宋体" w:hAnsi="宋体"/>
          <w:kern w:val="2"/>
          <w:sz w:val="28"/>
          <w:szCs w:val="28"/>
        </w:rPr>
        <w:t>%，（其中：人员经费支出</w:t>
      </w:r>
      <w:r>
        <w:rPr>
          <w:rFonts w:hint="eastAsia" w:ascii="宋体" w:hAnsi="宋体"/>
          <w:kern w:val="2"/>
          <w:sz w:val="28"/>
          <w:szCs w:val="28"/>
          <w:lang w:val="en-US" w:eastAsia="zh-CN"/>
        </w:rPr>
        <w:t>306.96</w:t>
      </w:r>
      <w:r>
        <w:rPr>
          <w:rFonts w:hint="eastAsia" w:ascii="宋体" w:hAnsi="宋体"/>
          <w:kern w:val="2"/>
          <w:sz w:val="28"/>
          <w:szCs w:val="28"/>
        </w:rPr>
        <w:t>万元，占基本支出的</w:t>
      </w:r>
      <w:r>
        <w:rPr>
          <w:rFonts w:hint="eastAsia" w:ascii="宋体" w:hAnsi="宋体"/>
          <w:kern w:val="2"/>
          <w:sz w:val="28"/>
          <w:szCs w:val="28"/>
          <w:lang w:val="en-US" w:eastAsia="zh-CN"/>
        </w:rPr>
        <w:t>89.84</w:t>
      </w:r>
      <w:r>
        <w:rPr>
          <w:rFonts w:hint="eastAsia" w:ascii="宋体" w:hAnsi="宋体"/>
          <w:kern w:val="2"/>
          <w:sz w:val="28"/>
          <w:szCs w:val="28"/>
        </w:rPr>
        <w:t>%，公用经费支出</w:t>
      </w:r>
      <w:r>
        <w:rPr>
          <w:rFonts w:hint="eastAsia" w:ascii="宋体" w:hAnsi="宋体"/>
          <w:kern w:val="2"/>
          <w:sz w:val="28"/>
          <w:szCs w:val="28"/>
          <w:lang w:val="en-US" w:eastAsia="zh-CN"/>
        </w:rPr>
        <w:t>34.73</w:t>
      </w:r>
      <w:r>
        <w:rPr>
          <w:rFonts w:hint="eastAsia" w:ascii="宋体" w:hAnsi="宋体"/>
          <w:kern w:val="2"/>
          <w:sz w:val="28"/>
          <w:szCs w:val="28"/>
        </w:rPr>
        <w:t>万元，占基本支出的</w:t>
      </w:r>
      <w:r>
        <w:rPr>
          <w:rFonts w:hint="eastAsia" w:ascii="宋体" w:hAnsi="宋体"/>
          <w:kern w:val="2"/>
          <w:sz w:val="28"/>
          <w:szCs w:val="28"/>
          <w:lang w:val="en-US" w:eastAsia="zh-CN"/>
        </w:rPr>
        <w:t>10.16</w:t>
      </w:r>
      <w:r>
        <w:rPr>
          <w:rFonts w:hint="eastAsia" w:ascii="宋体" w:hAnsi="宋体"/>
          <w:kern w:val="2"/>
          <w:sz w:val="28"/>
          <w:szCs w:val="28"/>
        </w:rPr>
        <w:t>%，其他资本性支出0万元）；项目支出</w:t>
      </w:r>
      <w:r>
        <w:rPr>
          <w:rFonts w:hint="eastAsia" w:ascii="宋体" w:hAnsi="宋体"/>
          <w:kern w:val="2"/>
          <w:sz w:val="28"/>
          <w:szCs w:val="28"/>
          <w:lang w:val="en-US" w:eastAsia="zh-CN"/>
        </w:rPr>
        <w:t>1451.98</w:t>
      </w:r>
      <w:r>
        <w:rPr>
          <w:rFonts w:hint="eastAsia" w:ascii="宋体" w:hAnsi="宋体"/>
          <w:kern w:val="2"/>
          <w:sz w:val="28"/>
          <w:szCs w:val="28"/>
        </w:rPr>
        <w:t>万元为基本建设类项目支出。</w:t>
      </w:r>
    </w:p>
    <w:p>
      <w:pPr>
        <w:spacing w:line="600" w:lineRule="exact"/>
        <w:ind w:firstLine="648"/>
        <w:rPr>
          <w:rFonts w:hint="eastAsia" w:ascii="宋体" w:hAnsi="宋体" w:cs="仿宋_GB2312"/>
          <w:sz w:val="28"/>
          <w:szCs w:val="28"/>
        </w:rPr>
      </w:pP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default" w:ascii="宋体" w:hAnsi="宋体" w:eastAsia="宋体"/>
          <w:sz w:val="28"/>
          <w:szCs w:val="28"/>
          <w:lang w:val="en-US"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w:t>
      </w:r>
      <w:r>
        <w:rPr>
          <w:rFonts w:hint="eastAsia" w:ascii="宋体" w:hAnsi="宋体"/>
          <w:sz w:val="28"/>
          <w:szCs w:val="28"/>
        </w:rPr>
        <w:t>万元</w:t>
      </w:r>
      <w:r>
        <w:rPr>
          <w:rFonts w:hint="eastAsia" w:ascii="宋体" w:hAnsi="宋体"/>
          <w:sz w:val="28"/>
          <w:szCs w:val="28"/>
          <w:lang w:eastAsia="zh-CN"/>
        </w:rPr>
        <w:t>，与</w:t>
      </w:r>
      <w:r>
        <w:rPr>
          <w:rFonts w:hint="eastAsia" w:ascii="宋体" w:hAnsi="宋体"/>
          <w:sz w:val="28"/>
          <w:szCs w:val="28"/>
          <w:lang w:val="en-US" w:eastAsia="zh-CN"/>
        </w:rPr>
        <w:t>2019年持平。</w:t>
      </w:r>
    </w:p>
    <w:p>
      <w:pPr>
        <w:numPr>
          <w:ilvl w:val="0"/>
          <w:numId w:val="3"/>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机关运行经费支出情况</w:t>
      </w:r>
    </w:p>
    <w:p>
      <w:pPr>
        <w:numPr>
          <w:numId w:val="0"/>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无</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其中，领导干部用车0辆、一般公务用车0辆、一般执法执勤用车0辆、特种专业技术用车0辆、其他用车0辆。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本部门2020年度政府采购支出总额211.25万元，其中：政府采购货物支出211.25万元、政府采购工程支出0万元、政府采购服务支出0万元。授予中小企业合同金额211.25万元，占政府采购支出总额的100%。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1793.67</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100</w:t>
      </w:r>
      <w:r>
        <w:rPr>
          <w:rFonts w:hint="eastAsia" w:ascii="宋体" w:hAnsi="宋体"/>
          <w:sz w:val="28"/>
          <w:szCs w:val="28"/>
        </w:rPr>
        <w:t>%。</w:t>
      </w:r>
      <w:r>
        <w:rPr>
          <w:rFonts w:hint="eastAsia" w:ascii="宋体" w:hAnsi="宋体"/>
          <w:sz w:val="28"/>
          <w:szCs w:val="28"/>
          <w:lang w:eastAsia="zh-CN"/>
        </w:rPr>
        <w:t>共组织对</w:t>
      </w:r>
      <w:r>
        <w:rPr>
          <w:rFonts w:hint="eastAsia" w:ascii="宋体" w:hAnsi="宋体"/>
          <w:sz w:val="28"/>
          <w:szCs w:val="28"/>
          <w:lang w:val="en-US" w:eastAsia="zh-CN"/>
        </w:rPr>
        <w:t>2020年黄土高原塬面保护项目、崇信县2020年智慧水保信息化管理平台（一期），2个项目开展了重点绩效评价，涉及一般公共预算支出,1284万元。以上两个项目项目由省水利厅第三方机构开展绩效评价。</w:t>
      </w:r>
    </w:p>
    <w:p>
      <w:pPr>
        <w:ind w:firstLine="620"/>
        <w:rPr>
          <w:rFonts w:hint="eastAsia" w:ascii="宋体" w:hAnsi="宋体"/>
          <w:sz w:val="28"/>
          <w:szCs w:val="28"/>
        </w:rPr>
      </w:pPr>
      <w:r>
        <w:rPr>
          <w:rFonts w:hint="eastAsia" w:ascii="宋体" w:hAnsi="宋体"/>
          <w:sz w:val="28"/>
          <w:szCs w:val="28"/>
          <w:lang w:eastAsia="zh-CN"/>
        </w:rPr>
        <w:t>项目绩效评价结果：根据年初设定的绩效目标，</w:t>
      </w:r>
      <w:r>
        <w:rPr>
          <w:rFonts w:hint="eastAsia" w:ascii="宋体" w:hAnsi="宋体"/>
          <w:sz w:val="28"/>
          <w:szCs w:val="28"/>
          <w:lang w:val="en-US" w:eastAsia="zh-CN"/>
        </w:rPr>
        <w:t>2020年黄土高原塬面保护项目自评得分为100分。项目全年预算数为938万元，执行数为1060万元，完成预算的130%。主要产出和效果：</w:t>
      </w:r>
      <w:r>
        <w:rPr>
          <w:rFonts w:hint="eastAsia" w:ascii="宋体" w:hAnsi="宋体"/>
          <w:sz w:val="28"/>
          <w:szCs w:val="28"/>
          <w:lang w:eastAsia="zh-CN"/>
        </w:rPr>
        <w:t>保护塬面面积</w:t>
      </w:r>
      <w:r>
        <w:rPr>
          <w:rFonts w:hint="eastAsia" w:ascii="宋体" w:hAnsi="宋体"/>
          <w:sz w:val="28"/>
          <w:szCs w:val="28"/>
          <w:lang w:val="en-US" w:eastAsia="zh-CN"/>
        </w:rPr>
        <w:t>16.68平方公里</w:t>
      </w:r>
      <w:r>
        <w:rPr>
          <w:rFonts w:hint="eastAsia" w:ascii="宋体" w:hAnsi="宋体"/>
          <w:sz w:val="28"/>
          <w:szCs w:val="28"/>
        </w:rPr>
        <w:t>。</w:t>
      </w:r>
    </w:p>
    <w:p>
      <w:pPr>
        <w:ind w:firstLine="620"/>
        <w:rPr>
          <w:rFonts w:hint="eastAsia" w:ascii="宋体" w:hAnsi="宋体"/>
          <w:sz w:val="28"/>
          <w:szCs w:val="28"/>
        </w:rPr>
      </w:pPr>
      <w:r>
        <w:rPr>
          <w:rFonts w:hint="eastAsia" w:ascii="宋体" w:hAnsi="宋体"/>
          <w:sz w:val="28"/>
          <w:szCs w:val="28"/>
          <w:lang w:val="en-US" w:eastAsia="zh-CN"/>
        </w:rPr>
        <w:t>崇信县2020年智慧水保信息化管理平台（一期）项目自评得分为100分。项目全年预算数为224万元，执行数为224万元，完成预算的100%。主要产出和效果：实现信息化管理</w:t>
      </w:r>
      <w:r>
        <w:rPr>
          <w:rFonts w:hint="eastAsia" w:ascii="宋体" w:hAnsi="宋体"/>
          <w:sz w:val="28"/>
          <w:szCs w:val="28"/>
        </w:rPr>
        <w:t>。</w:t>
      </w:r>
    </w:p>
    <w:p>
      <w:pPr>
        <w:spacing w:line="600" w:lineRule="exact"/>
        <w:ind w:firstLine="320" w:firstLineChars="100"/>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bookmarkStart w:id="0" w:name="_GoBack"/>
      <w:bookmarkEnd w:id="0"/>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49DC7"/>
    <w:multiLevelType w:val="singleLevel"/>
    <w:tmpl w:val="02649DC7"/>
    <w:lvl w:ilvl="0" w:tentative="0">
      <w:start w:val="6"/>
      <w:numFmt w:val="chineseCounting"/>
      <w:suff w:val="nothing"/>
      <w:lvlText w:val="%1、"/>
      <w:lvlJc w:val="left"/>
      <w:rPr>
        <w:rFonts w:hint="eastAsia"/>
      </w:rPr>
    </w:lvl>
  </w:abstractNum>
  <w:abstractNum w:abstractNumId="1">
    <w:nsid w:val="4BD861D1"/>
    <w:multiLevelType w:val="singleLevel"/>
    <w:tmpl w:val="4BD861D1"/>
    <w:lvl w:ilvl="0" w:tentative="0">
      <w:start w:val="1"/>
      <w:numFmt w:val="chineseCounting"/>
      <w:suff w:val="nothing"/>
      <w:lvlText w:val="%1、"/>
      <w:lvlJc w:val="left"/>
      <w:rPr>
        <w:rFonts w:hint="eastAsia"/>
      </w:rPr>
    </w:lvl>
  </w:abstractNum>
  <w:abstractNum w:abstractNumId="2">
    <w:nsid w:val="59B7AF7F"/>
    <w:multiLevelType w:val="singleLevel"/>
    <w:tmpl w:val="59B7AF7F"/>
    <w:lvl w:ilvl="0" w:tentative="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28D9231D"/>
    <w:rsid w:val="28F76A1A"/>
    <w:rsid w:val="4E7E7EEC"/>
    <w:rsid w:val="594329A8"/>
    <w:rsid w:val="6C367564"/>
    <w:rsid w:val="77EB20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安。</cp:lastModifiedBy>
  <dcterms:modified xsi:type="dcterms:W3CDTF">2021-08-03T09:04:03Z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B9EBAA513E934DB49EBC5DD6B2B05A31</vt:lpwstr>
  </property>
</Properties>
</file>