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崇信县中医医院</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eastAsia="宋体" w:cs="宋体"/>
          <w:b w:val="0"/>
          <w:bCs w:val="0"/>
          <w:sz w:val="28"/>
          <w:szCs w:val="28"/>
          <w:lang w:eastAsia="zh-CN"/>
        </w:rPr>
        <w:t>贯</w:t>
      </w:r>
      <w:r>
        <w:rPr>
          <w:rFonts w:hint="eastAsia" w:ascii="宋体" w:hAnsi="宋体" w:eastAsia="宋体" w:cs="宋体"/>
          <w:b w:val="0"/>
          <w:bCs w:val="0"/>
          <w:sz w:val="28"/>
          <w:szCs w:val="28"/>
        </w:rPr>
        <w:t>彻执行党和国家的医疗卫生工作方针政策，积极参与医疗卫生改革。贯彻国家中医政策，积极发展中医中药和中西医结合事业，发挥中医药优势，突出中医特色，最大限度的满足全县人民群众对中医医疗的需求，同时做好预防、保健、计划生育、康复等医疗卫生服务。</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numPr>
          <w:ilvl w:val="0"/>
          <w:numId w:val="0"/>
        </w:numPr>
        <w:spacing w:line="600" w:lineRule="exact"/>
        <w:rPr>
          <w:rFonts w:hint="eastAsia" w:ascii="黑体" w:hAnsi="黑体" w:eastAsia="宋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宋体" w:hAnsi="宋体" w:eastAsia="宋体" w:cs="宋体"/>
          <w:b w:val="0"/>
          <w:bCs w:val="0"/>
          <w:sz w:val="28"/>
          <w:szCs w:val="28"/>
        </w:rPr>
        <w:t>本单位属事业单位，执行</w:t>
      </w:r>
      <w:r>
        <w:rPr>
          <w:rFonts w:hint="eastAsia" w:ascii="宋体" w:hAnsi="宋体" w:cs="宋体"/>
          <w:b w:val="0"/>
          <w:bCs w:val="0"/>
          <w:sz w:val="28"/>
          <w:szCs w:val="28"/>
          <w:lang w:eastAsia="zh-CN"/>
        </w:rPr>
        <w:t>政府</w:t>
      </w:r>
      <w:r>
        <w:rPr>
          <w:rFonts w:hint="eastAsia" w:ascii="宋体" w:hAnsi="宋体" w:eastAsia="宋体" w:cs="宋体"/>
          <w:b w:val="0"/>
          <w:bCs w:val="0"/>
          <w:sz w:val="28"/>
          <w:szCs w:val="28"/>
        </w:rPr>
        <w:t>会计制度，财政预算代码为：</w:t>
      </w:r>
      <w:r>
        <w:rPr>
          <w:rFonts w:hint="eastAsia" w:ascii="宋体" w:hAnsi="宋体" w:cs="宋体"/>
          <w:b w:val="0"/>
          <w:bCs w:val="0"/>
          <w:sz w:val="28"/>
          <w:szCs w:val="28"/>
          <w:lang w:val="en-US" w:eastAsia="zh-CN"/>
        </w:rPr>
        <w:t>055002</w:t>
      </w:r>
      <w:r>
        <w:rPr>
          <w:rFonts w:hint="eastAsia" w:ascii="宋体" w:hAnsi="宋体" w:cs="宋体"/>
          <w:b w:val="0"/>
          <w:bCs w:val="0"/>
          <w:sz w:val="28"/>
          <w:szCs w:val="28"/>
          <w:lang w:eastAsia="zh-CN"/>
        </w:rPr>
        <w:t>。</w:t>
      </w:r>
      <w:r>
        <w:rPr>
          <w:rFonts w:hint="eastAsia" w:ascii="宋体" w:hAnsi="宋体" w:eastAsia="宋体" w:cs="宋体"/>
          <w:b w:val="0"/>
          <w:bCs w:val="0"/>
          <w:sz w:val="28"/>
          <w:szCs w:val="28"/>
        </w:rPr>
        <w:t>独立核算机构数为1个，编制人数为47人，实有人数为</w:t>
      </w:r>
      <w:r>
        <w:rPr>
          <w:rFonts w:hint="eastAsia" w:ascii="宋体" w:hAnsi="宋体" w:cs="宋体"/>
          <w:b w:val="0"/>
          <w:bCs w:val="0"/>
          <w:sz w:val="28"/>
          <w:szCs w:val="28"/>
          <w:lang w:val="en-US" w:eastAsia="zh-CN"/>
        </w:rPr>
        <w:t>113</w:t>
      </w:r>
      <w:r>
        <w:rPr>
          <w:rFonts w:hint="eastAsia" w:ascii="宋体" w:hAnsi="宋体" w:eastAsia="宋体" w:cs="宋体"/>
          <w:b w:val="0"/>
          <w:bCs w:val="0"/>
          <w:sz w:val="28"/>
          <w:szCs w:val="28"/>
        </w:rPr>
        <w:t>人</w:t>
      </w:r>
      <w:r>
        <w:rPr>
          <w:rFonts w:hint="eastAsia" w:ascii="宋体" w:hAnsi="宋体" w:cs="宋体"/>
          <w:b w:val="0"/>
          <w:bCs w:val="0"/>
          <w:sz w:val="28"/>
          <w:szCs w:val="28"/>
          <w:lang w:eastAsia="zh-CN"/>
        </w:rPr>
        <w:t>。</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rPr>
          <w:rFonts w:hint="eastAsia" w:ascii="宋体" w:hAnsi="宋体" w:eastAsia="黑体" w:cs="仿宋_GB2312"/>
          <w:sz w:val="28"/>
          <w:szCs w:val="28"/>
          <w:lang w:val="en-US" w:eastAsia="zh-CN"/>
        </w:rPr>
      </w:pPr>
      <w:r>
        <w:rPr>
          <w:rFonts w:hint="eastAsia" w:ascii="黑体" w:hAnsi="黑体" w:eastAsia="黑体" w:cs="黑体"/>
          <w:b w:val="0"/>
          <w:bCs w:val="0"/>
          <w:sz w:val="32"/>
          <w:szCs w:val="32"/>
          <w:lang w:val="en-US" w:eastAsia="zh-CN"/>
        </w:rPr>
        <w:t xml:space="preserve">    </w:t>
      </w:r>
      <w:r>
        <w:rPr>
          <w:rFonts w:hint="eastAsia" w:ascii="宋体" w:hAnsi="宋体" w:cs="仿宋_GB2312"/>
          <w:sz w:val="28"/>
          <w:szCs w:val="28"/>
          <w:lang w:val="en-US" w:eastAsia="zh-CN"/>
        </w:rPr>
        <w:t>本单位2020年收入决算总额为2597.45万元。支出决算总额2609.69万元，其中：社会保障和就业支出139.68万元，占总支出的5.35%；卫生健康支出2429.02万元，占总支出的93.08%；其他支出40.99万元，占总支出的1.57%。</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648"/>
        <w:rPr>
          <w:rFonts w:hint="eastAsia" w:ascii="宋体" w:hAnsi="宋体" w:cs="仿宋_GB2312"/>
          <w:sz w:val="28"/>
          <w:szCs w:val="28"/>
        </w:rPr>
      </w:pPr>
      <w:r>
        <w:rPr>
          <w:rFonts w:hint="eastAsia" w:ascii="宋体" w:hAnsi="宋体" w:cs="仿宋_GB2312"/>
          <w:sz w:val="28"/>
          <w:szCs w:val="28"/>
        </w:rPr>
        <w:t>20</w:t>
      </w:r>
      <w:r>
        <w:rPr>
          <w:rFonts w:hint="eastAsia" w:ascii="宋体" w:hAnsi="宋体" w:cs="仿宋_GB2312"/>
          <w:sz w:val="28"/>
          <w:szCs w:val="28"/>
          <w:lang w:val="en-US" w:eastAsia="zh-CN"/>
        </w:rPr>
        <w:t>20</w:t>
      </w:r>
      <w:r>
        <w:rPr>
          <w:rFonts w:hint="eastAsia" w:ascii="宋体" w:hAnsi="宋体" w:cs="仿宋_GB2312"/>
          <w:sz w:val="28"/>
          <w:szCs w:val="28"/>
        </w:rPr>
        <w:t>年财政拨款支出决算</w:t>
      </w:r>
      <w:r>
        <w:rPr>
          <w:rFonts w:hint="eastAsia" w:ascii="宋体" w:hAnsi="宋体" w:cs="仿宋_GB2312"/>
          <w:sz w:val="28"/>
          <w:szCs w:val="28"/>
          <w:lang w:val="en-US" w:eastAsia="zh-CN"/>
        </w:rPr>
        <w:t>1794.72</w:t>
      </w:r>
      <w:r>
        <w:rPr>
          <w:rFonts w:hint="eastAsia" w:ascii="宋体" w:hAnsi="宋体" w:cs="仿宋_GB2312"/>
          <w:sz w:val="28"/>
          <w:szCs w:val="28"/>
        </w:rPr>
        <w:t>万元，其中：</w:t>
      </w:r>
    </w:p>
    <w:p>
      <w:pPr>
        <w:spacing w:line="600" w:lineRule="exact"/>
        <w:ind w:firstLine="648"/>
        <w:rPr>
          <w:rFonts w:hint="eastAsia" w:ascii="宋体" w:hAnsi="宋体" w:cs="仿宋_GB2312"/>
          <w:sz w:val="28"/>
          <w:szCs w:val="28"/>
        </w:rPr>
      </w:pPr>
      <w:r>
        <w:rPr>
          <w:rFonts w:hint="eastAsia" w:ascii="宋体" w:hAnsi="宋体" w:cs="仿宋_GB2312"/>
          <w:sz w:val="28"/>
          <w:szCs w:val="28"/>
        </w:rPr>
        <w:t>（1）人员经费支出</w:t>
      </w:r>
      <w:r>
        <w:rPr>
          <w:rFonts w:hint="eastAsia" w:ascii="宋体" w:hAnsi="宋体" w:cs="仿宋_GB2312"/>
          <w:sz w:val="28"/>
          <w:szCs w:val="28"/>
          <w:lang w:val="en-US" w:eastAsia="zh-CN"/>
        </w:rPr>
        <w:t>623.69</w:t>
      </w:r>
      <w:r>
        <w:rPr>
          <w:rFonts w:hint="eastAsia" w:ascii="宋体" w:hAnsi="宋体" w:cs="仿宋_GB2312"/>
          <w:sz w:val="28"/>
          <w:szCs w:val="28"/>
        </w:rPr>
        <w:t>万元，占总支出的</w:t>
      </w:r>
      <w:r>
        <w:rPr>
          <w:rFonts w:hint="eastAsia" w:ascii="宋体" w:hAnsi="宋体" w:cs="仿宋_GB2312"/>
          <w:sz w:val="28"/>
          <w:szCs w:val="28"/>
          <w:lang w:val="en-US" w:eastAsia="zh-CN"/>
        </w:rPr>
        <w:t>34.75</w:t>
      </w:r>
      <w:r>
        <w:rPr>
          <w:rFonts w:hint="eastAsia" w:ascii="宋体" w:hAnsi="宋体" w:cs="仿宋_GB2312"/>
          <w:sz w:val="28"/>
          <w:szCs w:val="28"/>
        </w:rPr>
        <w:t>%。用于工资福利支出</w:t>
      </w:r>
      <w:r>
        <w:rPr>
          <w:rFonts w:hint="eastAsia" w:ascii="宋体" w:hAnsi="宋体" w:cs="仿宋_GB2312"/>
          <w:sz w:val="28"/>
          <w:szCs w:val="28"/>
          <w:lang w:val="en-US" w:eastAsia="zh-CN"/>
        </w:rPr>
        <w:t>437</w:t>
      </w:r>
      <w:r>
        <w:rPr>
          <w:rFonts w:hint="eastAsia" w:ascii="宋体" w:hAnsi="宋体" w:cs="仿宋_GB2312"/>
          <w:sz w:val="28"/>
          <w:szCs w:val="28"/>
        </w:rPr>
        <w:t>万元，用于个人和家庭的补助支出</w:t>
      </w:r>
      <w:r>
        <w:rPr>
          <w:rFonts w:hint="eastAsia" w:ascii="宋体" w:hAnsi="宋体" w:cs="仿宋_GB2312"/>
          <w:sz w:val="28"/>
          <w:szCs w:val="28"/>
          <w:lang w:val="en-US" w:eastAsia="zh-CN"/>
        </w:rPr>
        <w:t>186.69</w:t>
      </w:r>
      <w:r>
        <w:rPr>
          <w:rFonts w:hint="eastAsia" w:ascii="宋体" w:hAnsi="宋体" w:cs="仿宋_GB2312"/>
          <w:sz w:val="28"/>
          <w:szCs w:val="28"/>
        </w:rPr>
        <w:t>万元。</w:t>
      </w:r>
    </w:p>
    <w:p>
      <w:pPr>
        <w:spacing w:line="600" w:lineRule="exact"/>
        <w:ind w:firstLine="648"/>
        <w:rPr>
          <w:rFonts w:hint="eastAsia" w:ascii="宋体" w:hAnsi="宋体" w:cs="仿宋_GB2312"/>
          <w:sz w:val="28"/>
          <w:szCs w:val="28"/>
        </w:rPr>
      </w:pPr>
      <w:r>
        <w:rPr>
          <w:rFonts w:hint="eastAsia" w:ascii="宋体" w:hAnsi="宋体" w:cs="仿宋_GB2312"/>
          <w:sz w:val="28"/>
          <w:szCs w:val="28"/>
        </w:rPr>
        <w:t>（2）公用经费支出</w:t>
      </w:r>
      <w:r>
        <w:rPr>
          <w:rFonts w:hint="eastAsia" w:ascii="宋体" w:hAnsi="宋体" w:cs="仿宋_GB2312"/>
          <w:sz w:val="28"/>
          <w:szCs w:val="28"/>
          <w:lang w:val="en-US" w:eastAsia="zh-CN"/>
        </w:rPr>
        <w:t>618.77</w:t>
      </w:r>
      <w:r>
        <w:rPr>
          <w:rFonts w:hint="eastAsia" w:ascii="宋体" w:hAnsi="宋体" w:cs="仿宋_GB2312"/>
          <w:sz w:val="28"/>
          <w:szCs w:val="28"/>
        </w:rPr>
        <w:t>万元，占总支出的</w:t>
      </w:r>
      <w:r>
        <w:rPr>
          <w:rFonts w:hint="eastAsia" w:ascii="宋体" w:hAnsi="宋体" w:cs="仿宋_GB2312"/>
          <w:sz w:val="28"/>
          <w:szCs w:val="28"/>
          <w:lang w:val="en-US" w:eastAsia="zh-CN"/>
        </w:rPr>
        <w:t>65.25</w:t>
      </w:r>
      <w:r>
        <w:rPr>
          <w:rFonts w:hint="eastAsia" w:ascii="宋体" w:hAnsi="宋体" w:cs="仿宋_GB2312"/>
          <w:sz w:val="28"/>
          <w:szCs w:val="28"/>
        </w:rPr>
        <w:t>%。用于商品和服务支出</w:t>
      </w:r>
      <w:r>
        <w:rPr>
          <w:rFonts w:hint="eastAsia" w:ascii="宋体" w:hAnsi="宋体" w:cs="仿宋_GB2312"/>
          <w:sz w:val="28"/>
          <w:szCs w:val="28"/>
          <w:lang w:val="en-US" w:eastAsia="zh-CN"/>
        </w:rPr>
        <w:t>293.67万元，用于资本性支出325.1万元。</w:t>
      </w:r>
      <w:bookmarkStart w:id="0" w:name="_GoBack"/>
      <w:bookmarkEnd w:id="0"/>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48</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lang w:eastAsia="zh-CN"/>
        </w:rPr>
        <w:t>增加</w:t>
      </w:r>
      <w:r>
        <w:rPr>
          <w:rFonts w:hint="eastAsia" w:ascii="宋体" w:hAnsi="宋体" w:cs="仿宋_GB2312"/>
          <w:sz w:val="28"/>
          <w:szCs w:val="28"/>
          <w:lang w:val="en-US" w:eastAsia="zh-CN"/>
        </w:rPr>
        <w:t>48</w:t>
      </w:r>
      <w:r>
        <w:rPr>
          <w:rFonts w:hint="eastAsia" w:ascii="宋体" w:hAnsi="宋体"/>
          <w:sz w:val="28"/>
          <w:szCs w:val="28"/>
        </w:rPr>
        <w:t>万元。具体为：</w:t>
      </w:r>
    </w:p>
    <w:p>
      <w:pPr>
        <w:numPr>
          <w:ilvl w:val="0"/>
          <w:numId w:val="0"/>
        </w:numPr>
        <w:ind w:firstLine="560" w:firstLineChars="20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公务用车</w:t>
      </w:r>
      <w:r>
        <w:rPr>
          <w:rFonts w:hint="eastAsia" w:ascii="宋体" w:hAnsi="宋体"/>
          <w:sz w:val="28"/>
          <w:szCs w:val="28"/>
          <w:lang w:eastAsia="zh-CN"/>
        </w:rPr>
        <w:t>（救护车）</w:t>
      </w:r>
      <w:r>
        <w:rPr>
          <w:rFonts w:hint="eastAsia" w:ascii="宋体" w:hAnsi="宋体"/>
          <w:sz w:val="28"/>
          <w:szCs w:val="28"/>
        </w:rPr>
        <w:t>购置费</w:t>
      </w:r>
      <w:r>
        <w:rPr>
          <w:rFonts w:hint="eastAsia" w:ascii="宋体" w:hAnsi="宋体"/>
          <w:sz w:val="28"/>
          <w:szCs w:val="28"/>
          <w:lang w:val="en-US" w:eastAsia="zh-CN"/>
        </w:rPr>
        <w:t>48</w:t>
      </w:r>
      <w:r>
        <w:rPr>
          <w:rFonts w:hint="eastAsia" w:ascii="宋体" w:hAnsi="宋体"/>
          <w:sz w:val="28"/>
          <w:szCs w:val="28"/>
        </w:rPr>
        <w:t>万元。公务用车保有量</w:t>
      </w:r>
      <w:r>
        <w:rPr>
          <w:rFonts w:hint="eastAsia" w:ascii="宋体" w:hAnsi="宋体"/>
          <w:sz w:val="28"/>
          <w:szCs w:val="28"/>
          <w:lang w:val="en-US" w:eastAsia="zh-CN"/>
        </w:rPr>
        <w:t>1</w:t>
      </w:r>
      <w:r>
        <w:rPr>
          <w:rFonts w:hint="eastAsia" w:ascii="宋体" w:hAnsi="宋体"/>
          <w:sz w:val="28"/>
          <w:szCs w:val="28"/>
        </w:rPr>
        <w:t>辆。</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年度无机关运行经费支出。</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截止2020年12月31日，本部门共有车辆1辆，其中，特种专业技术用车1辆；单位价值50万元以上通用设备1台（套），单价100万元以上专用设备2台（套）。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本部门2020年度政府采购支出总额36.95万元，其中：政府采购货物支出36.95万元。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552.26</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100</w:t>
      </w:r>
      <w:r>
        <w:rPr>
          <w:rFonts w:hint="eastAsia" w:ascii="宋体" w:hAnsi="宋体"/>
          <w:sz w:val="28"/>
          <w:szCs w:val="28"/>
        </w:rPr>
        <w:t>%。</w:t>
      </w:r>
      <w:r>
        <w:rPr>
          <w:rFonts w:hint="eastAsia" w:ascii="宋体" w:hAnsi="宋体"/>
          <w:sz w:val="28"/>
          <w:szCs w:val="28"/>
          <w:lang w:eastAsia="zh-CN"/>
        </w:rPr>
        <w:t>共组织对</w:t>
      </w:r>
      <w:r>
        <w:rPr>
          <w:rFonts w:hint="eastAsia" w:ascii="宋体" w:hAnsi="宋体"/>
          <w:sz w:val="28"/>
          <w:szCs w:val="28"/>
          <w:lang w:val="en-US" w:eastAsia="zh-CN"/>
        </w:rPr>
        <w:t>急诊中医医技综合楼建设项目开展了重点绩效评价，涉及一般公共预算支出552.26万元。</w:t>
      </w:r>
    </w:p>
    <w:p>
      <w:pPr>
        <w:ind w:firstLine="620"/>
        <w:rPr>
          <w:rFonts w:hint="eastAsia" w:ascii="宋体" w:hAnsi="宋体" w:eastAsia="宋体"/>
          <w:sz w:val="28"/>
          <w:szCs w:val="28"/>
          <w:lang w:val="en-US" w:eastAsia="zh-CN"/>
        </w:rPr>
      </w:pPr>
      <w:r>
        <w:rPr>
          <w:rFonts w:hint="eastAsia" w:ascii="宋体" w:hAnsi="宋体"/>
          <w:sz w:val="28"/>
          <w:szCs w:val="28"/>
          <w:lang w:eastAsia="zh-CN"/>
        </w:rPr>
        <w:t>项目绩效评价结果：根据年初设定的绩效目标，</w:t>
      </w:r>
      <w:r>
        <w:rPr>
          <w:rFonts w:hint="eastAsia" w:ascii="宋体" w:hAnsi="宋体"/>
          <w:sz w:val="28"/>
          <w:szCs w:val="28"/>
          <w:lang w:val="en-US" w:eastAsia="zh-CN"/>
        </w:rPr>
        <w:t>急诊中医医技综合楼建设项目自评得分为优。项目全年预算数为552.26万元，执行数为552.26万元，完成预算的100%。主要产出和效果：</w:t>
      </w:r>
      <w:r>
        <w:rPr>
          <w:rFonts w:hint="eastAsia" w:ascii="宋体" w:hAnsi="宋体"/>
          <w:sz w:val="28"/>
          <w:szCs w:val="28"/>
        </w:rPr>
        <w:t>一是</w:t>
      </w:r>
      <w:r>
        <w:rPr>
          <w:rFonts w:hint="eastAsia" w:ascii="宋体" w:hAnsi="宋体"/>
          <w:sz w:val="28"/>
          <w:szCs w:val="28"/>
          <w:lang w:eastAsia="zh-CN"/>
        </w:rPr>
        <w:t>提高医疗水平，</w:t>
      </w:r>
      <w:r>
        <w:rPr>
          <w:rFonts w:hint="eastAsia" w:ascii="宋体" w:hAnsi="宋体"/>
          <w:sz w:val="28"/>
          <w:szCs w:val="28"/>
          <w:lang w:val="en-US" w:eastAsia="zh-CN"/>
        </w:rPr>
        <w:t>改善就医环境，提高患者满意度</w:t>
      </w:r>
      <w:r>
        <w:rPr>
          <w:rFonts w:hint="eastAsia" w:ascii="宋体" w:hAnsi="宋体"/>
          <w:sz w:val="28"/>
          <w:szCs w:val="28"/>
        </w:rPr>
        <w:t>；二是</w:t>
      </w:r>
      <w:r>
        <w:rPr>
          <w:rFonts w:hint="eastAsia" w:ascii="宋体" w:hAnsi="宋体"/>
          <w:sz w:val="28"/>
          <w:szCs w:val="28"/>
          <w:lang w:eastAsia="zh-CN"/>
        </w:rPr>
        <w:t>带来可观的社会效益和经济效益</w:t>
      </w:r>
      <w:r>
        <w:rPr>
          <w:rFonts w:hint="eastAsia" w:ascii="宋体" w:hAnsi="宋体"/>
          <w:sz w:val="28"/>
          <w:szCs w:val="28"/>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本年度政府性基金支出</w:t>
      </w:r>
      <w:r>
        <w:rPr>
          <w:rFonts w:hint="eastAsia" w:ascii="宋体" w:hAnsi="宋体"/>
          <w:sz w:val="28"/>
          <w:szCs w:val="28"/>
          <w:lang w:val="en-US" w:eastAsia="zh-CN"/>
        </w:rPr>
        <w:t>40.99万元，其中项目支出40.99万元</w:t>
      </w:r>
      <w:r>
        <w:rPr>
          <w:rFonts w:hint="eastAsia" w:ascii="宋体" w:hAnsi="宋体"/>
          <w:sz w:val="28"/>
          <w:szCs w:val="28"/>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4FB40"/>
    <w:multiLevelType w:val="singleLevel"/>
    <w:tmpl w:val="C564FB40"/>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E1C5895"/>
    <w:rsid w:val="13356199"/>
    <w:rsid w:val="28D9231D"/>
    <w:rsid w:val="29E91DBE"/>
    <w:rsid w:val="4E7E7EEC"/>
    <w:rsid w:val="4FB504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尒沫moの</cp:lastModifiedBy>
  <cp:lastPrinted>2021-08-04T03:35:01Z</cp:lastPrinted>
  <dcterms:modified xsi:type="dcterms:W3CDTF">2021-08-04T06:52:10Z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