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崇信县卫生计生局综合监督执法所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580" w:lineRule="exact"/>
        <w:ind w:firstLine="560" w:firstLineChars="200"/>
        <w:rPr>
          <w:rFonts w:hint="eastAsia" w:ascii="宋体" w:hAnsi="宋体" w:cs="仿宋"/>
          <w:sz w:val="28"/>
          <w:szCs w:val="28"/>
        </w:rPr>
      </w:pPr>
      <w:r>
        <w:rPr>
          <w:rFonts w:hint="eastAsia" w:ascii="宋体" w:hAnsi="宋体" w:cs="仿宋"/>
          <w:sz w:val="28"/>
          <w:szCs w:val="28"/>
        </w:rPr>
        <w:t>崇信县卫生</w:t>
      </w:r>
      <w:r>
        <w:rPr>
          <w:rFonts w:hint="eastAsia" w:ascii="宋体" w:hAnsi="宋体" w:cs="仿宋"/>
          <w:sz w:val="28"/>
          <w:szCs w:val="28"/>
          <w:lang w:eastAsia="zh-CN"/>
        </w:rPr>
        <w:t>计生综合监督执法所</w:t>
      </w:r>
      <w:r>
        <w:rPr>
          <w:rFonts w:hint="eastAsia" w:ascii="宋体" w:hAnsi="宋体" w:cs="仿宋"/>
          <w:sz w:val="28"/>
          <w:szCs w:val="28"/>
        </w:rPr>
        <w:t>隶属</w:t>
      </w:r>
      <w:r>
        <w:rPr>
          <w:rFonts w:hint="eastAsia" w:ascii="宋体" w:hAnsi="宋体" w:cs="仿宋"/>
          <w:sz w:val="28"/>
          <w:szCs w:val="28"/>
          <w:lang w:eastAsia="zh-CN"/>
        </w:rPr>
        <w:t>崇信县卫生健康局</w:t>
      </w:r>
      <w:r>
        <w:rPr>
          <w:rFonts w:hint="eastAsia" w:ascii="宋体" w:hAnsi="宋体" w:cs="仿宋"/>
          <w:sz w:val="28"/>
          <w:szCs w:val="28"/>
        </w:rPr>
        <w:t>，是行使卫生监督职责的县级卫生监督执法机构，</w:t>
      </w:r>
      <w:r>
        <w:rPr>
          <w:rFonts w:hint="eastAsia" w:ascii="宋体" w:hAnsi="宋体" w:cs="仿宋"/>
          <w:spacing w:val="-9"/>
          <w:sz w:val="28"/>
          <w:szCs w:val="28"/>
          <w:shd w:val="clear" w:color="auto" w:fill="FFFFFF"/>
        </w:rPr>
        <w:t>为副科级建制</w:t>
      </w:r>
      <w:r>
        <w:rPr>
          <w:rFonts w:hint="eastAsia" w:ascii="宋体" w:hAnsi="宋体" w:cs="仿宋"/>
          <w:sz w:val="28"/>
          <w:szCs w:val="28"/>
        </w:rPr>
        <w:t>参照公务员管理</w:t>
      </w:r>
      <w:r>
        <w:rPr>
          <w:rFonts w:hint="eastAsia" w:ascii="宋体" w:hAnsi="宋体" w:cs="仿宋"/>
          <w:spacing w:val="-9"/>
          <w:sz w:val="28"/>
          <w:szCs w:val="28"/>
          <w:shd w:val="clear" w:color="auto" w:fill="FFFFFF"/>
        </w:rPr>
        <w:t>财政全额拨款单位。</w:t>
      </w:r>
      <w:r>
        <w:rPr>
          <w:rFonts w:hint="eastAsia" w:ascii="宋体" w:hAnsi="宋体" w:cs="仿宋"/>
          <w:sz w:val="28"/>
          <w:szCs w:val="28"/>
        </w:rPr>
        <w:t>主要职责为：负责制定卫生计生行政监督执法工作的规划和年度实施计划，用法律、法规、行政等手段，加强对公共卫生、医疗卫生的宏观管理。按照卫生法律法规的规定，把好各类卫生许可证准入关，对公共场所、医疗机构、生活饮用水以及相关的健康产品实行准入制度，保护人民群众的健康和安全。负责全县各类从业人员的卫生培训工作。依法行政，对公共场所、医疗机构、生活饮用水以及相关的健康产品实施经常性卫生监督，规范各类公共卫生服务行为，加强服务质量管理，打击非法经营户，整顿和规范等秩序，营造公共卫生服务领域有序，公平竞争的环境。遇有重大突发公共卫生事件、自然灾害、疾病流行，积极组织力量，监督有关部门进行急救，防止疾病蔓延。</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机构设置 </w:t>
      </w:r>
    </w:p>
    <w:p>
      <w:pPr>
        <w:widowControl/>
        <w:spacing w:line="580" w:lineRule="exact"/>
        <w:ind w:firstLine="560" w:firstLineChars="200"/>
        <w:rPr>
          <w:rFonts w:hint="eastAsia" w:ascii="宋体" w:hAnsi="宋体" w:eastAsia="宋体" w:cs="宋体"/>
          <w:b w:val="0"/>
          <w:bCs w:val="0"/>
          <w:sz w:val="28"/>
          <w:szCs w:val="28"/>
        </w:rPr>
      </w:pPr>
      <w:r>
        <w:rPr>
          <w:rFonts w:hint="eastAsia" w:ascii="宋体" w:hAnsi="宋体" w:eastAsia="宋体" w:cs="宋体"/>
          <w:kern w:val="0"/>
          <w:sz w:val="28"/>
          <w:szCs w:val="28"/>
        </w:rPr>
        <w:t>本单位属于财政全额拨款的参公管理事业单位。执行</w:t>
      </w:r>
      <w:r>
        <w:rPr>
          <w:rFonts w:hint="eastAsia" w:ascii="宋体" w:hAnsi="宋体" w:cs="宋体"/>
          <w:kern w:val="0"/>
          <w:sz w:val="28"/>
          <w:szCs w:val="28"/>
          <w:lang w:eastAsia="zh-CN"/>
        </w:rPr>
        <w:t>新政府</w:t>
      </w:r>
      <w:r>
        <w:rPr>
          <w:rFonts w:hint="eastAsia" w:ascii="宋体" w:hAnsi="宋体" w:eastAsia="宋体" w:cs="宋体"/>
          <w:kern w:val="0"/>
          <w:sz w:val="28"/>
          <w:szCs w:val="28"/>
        </w:rPr>
        <w:t>会计制度。</w:t>
      </w:r>
      <w:r>
        <w:rPr>
          <w:rFonts w:hint="eastAsia" w:ascii="宋体" w:hAnsi="宋体" w:eastAsia="宋体" w:cs="宋体"/>
          <w:color w:val="000000"/>
          <w:kern w:val="0"/>
          <w:sz w:val="28"/>
          <w:szCs w:val="28"/>
        </w:rPr>
        <w:t>在职人员</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人，其中：行政编制</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名、机关工勤1名、事业编制</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名。</w:t>
      </w:r>
    </w:p>
    <w:p>
      <w:pPr>
        <w:numPr>
          <w:ilvl w:val="0"/>
          <w:numId w:val="0"/>
        </w:numPr>
        <w:spacing w:line="600" w:lineRule="exact"/>
        <w:ind w:firstLine="560" w:firstLineChars="200"/>
        <w:rPr>
          <w:rFonts w:hint="eastAsia" w:ascii="宋体" w:hAnsi="宋体" w:cs="仿宋_GB2312"/>
          <w:b w:val="0"/>
          <w:bCs w:val="0"/>
          <w:sz w:val="28"/>
          <w:szCs w:val="28"/>
        </w:rPr>
      </w:pPr>
      <w:r>
        <w:rPr>
          <w:rFonts w:hint="eastAsia" w:ascii="黑体" w:hAnsi="黑体" w:eastAsia="黑体" w:cs="黑体"/>
          <w:b w:val="0"/>
          <w:bCs w:val="0"/>
          <w:sz w:val="28"/>
          <w:szCs w:val="28"/>
          <w:lang w:eastAsia="zh-CN"/>
        </w:rPr>
        <w:t>三、收支决算总体情况</w:t>
      </w:r>
      <w:r>
        <w:rPr>
          <w:rFonts w:hint="eastAsia" w:ascii="黑体" w:hAnsi="黑体" w:eastAsia="黑体" w:cs="黑体"/>
          <w:b w:val="0"/>
          <w:bCs w:val="0"/>
          <w:sz w:val="28"/>
          <w:szCs w:val="28"/>
        </w:rPr>
        <w:t xml:space="preserve"> </w:t>
      </w:r>
    </w:p>
    <w:p>
      <w:pPr>
        <w:widowControl/>
        <w:ind w:firstLine="480"/>
        <w:rPr>
          <w:rFonts w:hint="eastAsia" w:ascii="宋体" w:hAnsi="宋体" w:eastAsia="宋体"/>
          <w:b/>
          <w:sz w:val="28"/>
          <w:szCs w:val="28"/>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宋体" w:hAnsi="宋体" w:cs="宋体"/>
          <w:kern w:val="0"/>
          <w:sz w:val="28"/>
          <w:szCs w:val="28"/>
        </w:rPr>
        <w:t>本单位本年</w:t>
      </w:r>
      <w:r>
        <w:rPr>
          <w:rStyle w:val="6"/>
          <w:rFonts w:hint="eastAsia" w:ascii="宋体" w:hAnsi="宋体"/>
          <w:sz w:val="28"/>
          <w:szCs w:val="28"/>
        </w:rPr>
        <w:t>收入决算总额为</w:t>
      </w:r>
      <w:r>
        <w:rPr>
          <w:rStyle w:val="6"/>
          <w:rFonts w:hint="eastAsia" w:ascii="宋体" w:hAnsi="宋体"/>
          <w:sz w:val="28"/>
          <w:szCs w:val="28"/>
          <w:lang w:val="en-US" w:eastAsia="zh-CN"/>
        </w:rPr>
        <w:t>159.38</w:t>
      </w:r>
      <w:r>
        <w:rPr>
          <w:rStyle w:val="6"/>
          <w:rFonts w:hint="eastAsia" w:ascii="宋体" w:hAnsi="宋体"/>
          <w:sz w:val="28"/>
          <w:szCs w:val="28"/>
        </w:rPr>
        <w:t>万元。</w:t>
      </w:r>
      <w:r>
        <w:rPr>
          <w:rFonts w:hint="eastAsia" w:ascii="宋体" w:hAnsi="宋体" w:cs="宋体"/>
          <w:kern w:val="0"/>
          <w:sz w:val="28"/>
          <w:szCs w:val="28"/>
        </w:rPr>
        <w:t>本单位本年</w:t>
      </w:r>
      <w:r>
        <w:rPr>
          <w:rStyle w:val="6"/>
          <w:rFonts w:hint="eastAsia" w:ascii="宋体" w:hAnsi="宋体"/>
          <w:sz w:val="28"/>
          <w:szCs w:val="28"/>
        </w:rPr>
        <w:t>支出决算总额为</w:t>
      </w:r>
      <w:r>
        <w:rPr>
          <w:rStyle w:val="6"/>
          <w:rFonts w:hint="eastAsia" w:ascii="宋体" w:hAnsi="宋体"/>
          <w:sz w:val="28"/>
          <w:szCs w:val="28"/>
          <w:lang w:val="en-US" w:eastAsia="zh-CN"/>
        </w:rPr>
        <w:t>139.38</w:t>
      </w:r>
      <w:r>
        <w:rPr>
          <w:rStyle w:val="6"/>
          <w:rFonts w:hint="eastAsia" w:ascii="宋体" w:hAnsi="宋体"/>
          <w:sz w:val="28"/>
          <w:szCs w:val="28"/>
        </w:rPr>
        <w:t xml:space="preserve">万元，社会保障和就业支出 </w:t>
      </w:r>
      <w:r>
        <w:rPr>
          <w:rStyle w:val="6"/>
          <w:rFonts w:hint="eastAsia" w:ascii="宋体" w:hAnsi="宋体"/>
          <w:sz w:val="28"/>
          <w:szCs w:val="28"/>
          <w:lang w:val="en-US" w:eastAsia="zh-CN"/>
        </w:rPr>
        <w:t>10.86</w:t>
      </w:r>
      <w:r>
        <w:rPr>
          <w:rStyle w:val="6"/>
          <w:rFonts w:hint="eastAsia" w:ascii="宋体" w:hAnsi="宋体"/>
          <w:sz w:val="28"/>
          <w:szCs w:val="28"/>
        </w:rPr>
        <w:t>万元，</w:t>
      </w:r>
      <w:r>
        <w:rPr>
          <w:rStyle w:val="6"/>
          <w:rFonts w:hint="eastAsia" w:ascii="宋体" w:hAnsi="宋体"/>
          <w:sz w:val="28"/>
          <w:szCs w:val="28"/>
          <w:lang w:eastAsia="zh-CN"/>
        </w:rPr>
        <w:t>卫生健康支</w:t>
      </w:r>
      <w:r>
        <w:rPr>
          <w:rStyle w:val="6"/>
          <w:rFonts w:hint="eastAsia" w:ascii="宋体" w:hAnsi="宋体"/>
          <w:sz w:val="28"/>
          <w:szCs w:val="28"/>
        </w:rPr>
        <w:t>出</w:t>
      </w:r>
      <w:r>
        <w:rPr>
          <w:rStyle w:val="6"/>
          <w:rFonts w:hint="eastAsia" w:ascii="宋体" w:hAnsi="宋体"/>
          <w:sz w:val="28"/>
          <w:szCs w:val="28"/>
          <w:lang w:val="en-US" w:eastAsia="zh-CN"/>
        </w:rPr>
        <w:t>128.31</w:t>
      </w:r>
      <w:r>
        <w:rPr>
          <w:rStyle w:val="6"/>
          <w:rFonts w:hint="eastAsia" w:ascii="宋体" w:hAnsi="宋体"/>
          <w:sz w:val="28"/>
          <w:szCs w:val="28"/>
        </w:rPr>
        <w:t>万元，商品服务业等支出</w:t>
      </w:r>
      <w:r>
        <w:rPr>
          <w:rStyle w:val="6"/>
          <w:rFonts w:hint="eastAsia" w:ascii="宋体" w:hAnsi="宋体"/>
          <w:sz w:val="28"/>
          <w:szCs w:val="28"/>
          <w:lang w:val="en-US" w:eastAsia="zh-CN"/>
        </w:rPr>
        <w:t>14.77</w:t>
      </w:r>
      <w:r>
        <w:rPr>
          <w:rStyle w:val="6"/>
          <w:rFonts w:hint="eastAsia" w:ascii="宋体" w:hAnsi="宋体"/>
          <w:sz w:val="28"/>
          <w:szCs w:val="28"/>
        </w:rPr>
        <w:t>万元，年末结转和结余</w:t>
      </w:r>
      <w:r>
        <w:rPr>
          <w:rStyle w:val="6"/>
          <w:rFonts w:hint="eastAsia" w:ascii="宋体" w:hAnsi="宋体"/>
          <w:sz w:val="28"/>
          <w:szCs w:val="28"/>
          <w:lang w:val="en-US" w:eastAsia="zh-CN"/>
        </w:rPr>
        <w:t>20</w:t>
      </w:r>
      <w:r>
        <w:rPr>
          <w:rStyle w:val="6"/>
          <w:rFonts w:hint="eastAsia" w:ascii="宋体" w:hAnsi="宋体"/>
          <w:sz w:val="28"/>
          <w:szCs w:val="28"/>
        </w:rPr>
        <w:t>万元</w:t>
      </w:r>
      <w:r>
        <w:rPr>
          <w:rStyle w:val="6"/>
          <w:rFonts w:hint="eastAsia" w:ascii="宋体" w:hAnsi="宋体" w:eastAsia="宋体" w:cs="宋体"/>
          <w:sz w:val="28"/>
          <w:szCs w:val="28"/>
          <w:lang w:eastAsia="zh-CN"/>
        </w:rPr>
        <w:t>（</w:t>
      </w:r>
      <w:r>
        <w:rPr>
          <w:rFonts w:hint="eastAsia" w:ascii="宋体" w:hAnsi="宋体" w:eastAsia="宋体" w:cs="宋体"/>
          <w:kern w:val="0"/>
          <w:sz w:val="32"/>
          <w:szCs w:val="32"/>
          <w:lang w:val="en-US" w:eastAsia="zh-CN"/>
        </w:rPr>
        <w:t>2020年重点地方病防治等13项公共服务工作经费结转下年使用</w:t>
      </w:r>
      <w:r>
        <w:rPr>
          <w:rStyle w:val="6"/>
          <w:rFonts w:hint="eastAsia" w:ascii="宋体" w:hAnsi="宋体" w:eastAsia="宋体" w:cs="宋体"/>
          <w:sz w:val="28"/>
          <w:szCs w:val="28"/>
          <w:lang w:eastAsia="zh-CN"/>
        </w:rPr>
        <w:t>）</w:t>
      </w:r>
      <w:r>
        <w:rPr>
          <w:rStyle w:val="6"/>
          <w:rFonts w:hint="eastAsia" w:ascii="宋体" w:hAnsi="宋体"/>
          <w:sz w:val="28"/>
          <w:szCs w:val="28"/>
        </w:rPr>
        <w:t>。支出决算总额与上年相比</w:t>
      </w:r>
      <w:r>
        <w:rPr>
          <w:rStyle w:val="6"/>
          <w:rFonts w:hint="eastAsia" w:ascii="宋体" w:hAnsi="宋体"/>
          <w:sz w:val="28"/>
          <w:szCs w:val="28"/>
          <w:lang w:eastAsia="zh-CN"/>
        </w:rPr>
        <w:t>减少</w:t>
      </w:r>
      <w:r>
        <w:rPr>
          <w:rStyle w:val="6"/>
          <w:rFonts w:hint="eastAsia" w:ascii="宋体" w:hAnsi="宋体"/>
          <w:sz w:val="28"/>
          <w:szCs w:val="28"/>
          <w:lang w:val="en-US" w:eastAsia="zh-CN"/>
        </w:rPr>
        <w:t>1.05</w:t>
      </w:r>
      <w:r>
        <w:rPr>
          <w:rStyle w:val="6"/>
          <w:rFonts w:hint="eastAsia" w:ascii="宋体" w:hAnsi="宋体"/>
          <w:sz w:val="28"/>
          <w:szCs w:val="28"/>
        </w:rPr>
        <w:t>万元；主要原因：</w:t>
      </w:r>
      <w:r>
        <w:rPr>
          <w:rStyle w:val="6"/>
          <w:rFonts w:hint="eastAsia" w:ascii="宋体" w:hAnsi="宋体"/>
          <w:sz w:val="28"/>
          <w:szCs w:val="28"/>
          <w:lang w:eastAsia="zh-CN"/>
        </w:rPr>
        <w:t>人员经费减少。</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val="0"/>
        <w:numPr>
          <w:ilvl w:val="0"/>
          <w:numId w:val="0"/>
        </w:numPr>
        <w:spacing w:line="600" w:lineRule="exact"/>
        <w:jc w:val="both"/>
        <w:rPr>
          <w:rFonts w:hint="eastAsia" w:ascii="宋体" w:hAnsi="宋体" w:cs="仿宋_GB2312"/>
          <w:sz w:val="28"/>
          <w:szCs w:val="28"/>
        </w:rPr>
      </w:pPr>
      <w:r>
        <w:rPr>
          <w:rFonts w:hint="eastAsia" w:ascii="黑体" w:hAnsi="黑体" w:eastAsia="黑体" w:cs="黑体"/>
          <w:sz w:val="32"/>
          <w:szCs w:val="32"/>
        </w:rPr>
        <w:t xml:space="preserve">    </w:t>
      </w:r>
      <w:r>
        <w:rPr>
          <w:rStyle w:val="6"/>
          <w:rFonts w:hint="eastAsia" w:ascii="宋体" w:hAnsi="宋体"/>
          <w:sz w:val="28"/>
          <w:szCs w:val="28"/>
        </w:rPr>
        <w:t>本年财政拨款支出决算为</w:t>
      </w:r>
      <w:r>
        <w:rPr>
          <w:rStyle w:val="6"/>
          <w:rFonts w:hint="eastAsia" w:ascii="宋体" w:hAnsi="宋体"/>
          <w:sz w:val="28"/>
          <w:szCs w:val="28"/>
          <w:lang w:val="en-US" w:eastAsia="zh-CN"/>
        </w:rPr>
        <w:t>154.38</w:t>
      </w:r>
      <w:r>
        <w:rPr>
          <w:rStyle w:val="6"/>
          <w:rFonts w:hint="eastAsia" w:ascii="宋体" w:hAnsi="宋体"/>
          <w:sz w:val="28"/>
          <w:szCs w:val="28"/>
        </w:rPr>
        <w:t>万元，社会保障和就业支出</w:t>
      </w:r>
      <w:r>
        <w:rPr>
          <w:rStyle w:val="6"/>
          <w:rFonts w:hint="eastAsia" w:ascii="宋体" w:hAnsi="宋体"/>
          <w:sz w:val="28"/>
          <w:szCs w:val="28"/>
          <w:lang w:val="en-US" w:eastAsia="zh-CN"/>
        </w:rPr>
        <w:t>10.86</w:t>
      </w:r>
      <w:r>
        <w:rPr>
          <w:rStyle w:val="6"/>
          <w:rFonts w:hint="eastAsia" w:ascii="宋体" w:hAnsi="宋体"/>
          <w:sz w:val="28"/>
          <w:szCs w:val="28"/>
        </w:rPr>
        <w:t xml:space="preserve"> 万元，</w:t>
      </w:r>
      <w:r>
        <w:rPr>
          <w:rStyle w:val="6"/>
          <w:rFonts w:hint="eastAsia" w:ascii="宋体" w:hAnsi="宋体"/>
          <w:sz w:val="28"/>
          <w:szCs w:val="28"/>
          <w:lang w:eastAsia="zh-CN"/>
        </w:rPr>
        <w:t>卫生健康支出</w:t>
      </w:r>
      <w:r>
        <w:rPr>
          <w:rStyle w:val="6"/>
          <w:rFonts w:hint="eastAsia" w:ascii="宋体" w:hAnsi="宋体"/>
          <w:sz w:val="28"/>
          <w:szCs w:val="28"/>
        </w:rPr>
        <w:t xml:space="preserve"> </w:t>
      </w:r>
      <w:r>
        <w:rPr>
          <w:rStyle w:val="6"/>
          <w:rFonts w:hint="eastAsia" w:ascii="宋体" w:hAnsi="宋体"/>
          <w:sz w:val="28"/>
          <w:szCs w:val="28"/>
          <w:lang w:val="en-US" w:eastAsia="zh-CN"/>
        </w:rPr>
        <w:t>128.31</w:t>
      </w:r>
      <w:r>
        <w:rPr>
          <w:rStyle w:val="6"/>
          <w:rFonts w:hint="eastAsia" w:ascii="宋体" w:hAnsi="宋体"/>
          <w:sz w:val="28"/>
          <w:szCs w:val="28"/>
        </w:rPr>
        <w:t>万元，商品服务业等支出</w:t>
      </w:r>
      <w:r>
        <w:rPr>
          <w:rStyle w:val="6"/>
          <w:rFonts w:hint="eastAsia" w:ascii="宋体" w:hAnsi="宋体"/>
          <w:sz w:val="28"/>
          <w:szCs w:val="28"/>
          <w:lang w:val="en-US" w:eastAsia="zh-CN"/>
        </w:rPr>
        <w:t>14.77</w:t>
      </w:r>
      <w:r>
        <w:rPr>
          <w:rStyle w:val="6"/>
          <w:rFonts w:hint="eastAsia" w:ascii="宋体" w:hAnsi="宋体"/>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sz w:val="28"/>
          <w:szCs w:val="28"/>
          <w:lang w:val="en-US" w:eastAsia="zh-CN"/>
        </w:rPr>
        <w:t>0.05</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sz w:val="28"/>
          <w:szCs w:val="28"/>
          <w:lang w:val="en-US" w:eastAsia="zh-CN"/>
        </w:rPr>
        <w:t>0.35</w:t>
      </w:r>
      <w:r>
        <w:rPr>
          <w:rFonts w:hint="eastAsia" w:ascii="宋体" w:hAnsi="宋体"/>
          <w:sz w:val="28"/>
          <w:szCs w:val="28"/>
        </w:rPr>
        <w:t>万元，减少</w:t>
      </w:r>
      <w:r>
        <w:rPr>
          <w:rFonts w:hint="eastAsia" w:ascii="宋体" w:hAnsi="宋体"/>
          <w:sz w:val="28"/>
          <w:szCs w:val="28"/>
          <w:lang w:val="en-US" w:eastAsia="zh-CN"/>
        </w:rPr>
        <w:t>0.30</w:t>
      </w:r>
      <w:r>
        <w:rPr>
          <w:rFonts w:hint="eastAsia" w:ascii="宋体" w:hAnsi="宋体"/>
          <w:sz w:val="28"/>
          <w:szCs w:val="28"/>
        </w:rPr>
        <w:t>万元。具体为：</w:t>
      </w:r>
      <w:r>
        <w:rPr>
          <w:rFonts w:hint="eastAsia" w:ascii="宋体" w:hAnsi="宋体"/>
          <w:sz w:val="28"/>
          <w:szCs w:val="28"/>
          <w:lang w:eastAsia="zh-CN"/>
        </w:rPr>
        <w:t>厉行勤俭节约，减少公务接待。</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ascii="宋体" w:hAnsi="宋体" w:cs="仿宋_GB2312"/>
          <w:sz w:val="28"/>
          <w:szCs w:val="28"/>
        </w:rPr>
        <w:t>XX</w:t>
      </w:r>
      <w:r>
        <w:rPr>
          <w:rFonts w:hint="eastAsia" w:ascii="宋体" w:hAnsi="宋体"/>
          <w:sz w:val="28"/>
          <w:szCs w:val="28"/>
        </w:rPr>
        <w:t>万元。公务用车保有量</w:t>
      </w:r>
      <w:r>
        <w:rPr>
          <w:rFonts w:ascii="宋体" w:hAnsi="宋体" w:cs="仿宋_GB2312"/>
          <w:sz w:val="28"/>
          <w:szCs w:val="28"/>
        </w:rPr>
        <w:t>XX</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ascii="宋体" w:hAnsi="宋体" w:cs="仿宋_GB2312"/>
          <w:sz w:val="28"/>
          <w:szCs w:val="28"/>
        </w:rPr>
        <w:t>XX</w:t>
      </w:r>
      <w:r>
        <w:rPr>
          <w:rFonts w:hint="eastAsia" w:ascii="宋体" w:hAnsi="宋体"/>
          <w:sz w:val="28"/>
          <w:szCs w:val="28"/>
        </w:rPr>
        <w:t>辆（其中</w:t>
      </w:r>
      <w:r>
        <w:rPr>
          <w:rFonts w:ascii="宋体" w:hAnsi="宋体" w:cs="仿宋_GB2312"/>
          <w:sz w:val="28"/>
          <w:szCs w:val="28"/>
        </w:rPr>
        <w:t>XX</w:t>
      </w:r>
      <w:r>
        <w:rPr>
          <w:rFonts w:hint="eastAsia" w:ascii="宋体" w:hAnsi="宋体"/>
          <w:sz w:val="28"/>
          <w:szCs w:val="28"/>
        </w:rPr>
        <w:t>辆交公务用车服务平台使用，</w:t>
      </w:r>
      <w:r>
        <w:rPr>
          <w:rFonts w:ascii="宋体" w:hAnsi="宋体" w:cs="仿宋_GB2312"/>
          <w:sz w:val="28"/>
          <w:szCs w:val="28"/>
        </w:rPr>
        <w:t>XX</w:t>
      </w:r>
      <w:r>
        <w:rPr>
          <w:rFonts w:hint="eastAsia" w:ascii="宋体" w:hAnsi="宋体"/>
          <w:sz w:val="28"/>
          <w:szCs w:val="28"/>
        </w:rPr>
        <w:t>辆已由机关事务管理局拍买）。公务用车运行维护费</w:t>
      </w:r>
      <w:r>
        <w:rPr>
          <w:rFonts w:ascii="宋体" w:hAnsi="宋体" w:cs="仿宋_GB2312"/>
          <w:sz w:val="28"/>
          <w:szCs w:val="28"/>
        </w:rPr>
        <w:t>XX</w:t>
      </w:r>
      <w:r>
        <w:rPr>
          <w:rFonts w:hint="eastAsia" w:ascii="宋体" w:hAnsi="宋体"/>
          <w:sz w:val="28"/>
          <w:szCs w:val="28"/>
        </w:rPr>
        <w:t>万元，主要用于</w:t>
      </w:r>
      <w:r>
        <w:rPr>
          <w:rFonts w:ascii="宋体" w:hAnsi="宋体"/>
          <w:sz w:val="28"/>
          <w:szCs w:val="28"/>
        </w:rPr>
        <w:t>……</w:t>
      </w:r>
      <w:r>
        <w:rPr>
          <w:rFonts w:hint="eastAsia" w:ascii="宋体" w:hAnsi="宋体"/>
          <w:sz w:val="28"/>
          <w:szCs w:val="28"/>
        </w:rPr>
        <w:t>.等项的支出。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sz w:val="28"/>
          <w:szCs w:val="28"/>
          <w:lang w:val="en-US" w:eastAsia="zh-CN"/>
        </w:rPr>
        <w:t>0.05</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0.30</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86.2</w:t>
      </w:r>
      <w:r>
        <w:rPr>
          <w:rFonts w:hint="eastAsia" w:ascii="宋体" w:hAnsi="宋体"/>
          <w:sz w:val="28"/>
          <w:szCs w:val="28"/>
        </w:rPr>
        <w:t>%。接待</w:t>
      </w:r>
      <w:r>
        <w:rPr>
          <w:rFonts w:hint="eastAsia" w:ascii="宋体" w:hAnsi="宋体"/>
          <w:sz w:val="28"/>
          <w:szCs w:val="28"/>
          <w:lang w:val="en-US" w:eastAsia="zh-CN"/>
        </w:rPr>
        <w:t>1</w:t>
      </w:r>
      <w:r>
        <w:rPr>
          <w:rFonts w:hint="eastAsia" w:ascii="宋体" w:hAnsi="宋体"/>
          <w:sz w:val="28"/>
          <w:szCs w:val="28"/>
        </w:rPr>
        <w:t>批次，</w:t>
      </w:r>
      <w:r>
        <w:rPr>
          <w:rFonts w:hint="eastAsia" w:ascii="宋体" w:hAnsi="宋体"/>
          <w:sz w:val="28"/>
          <w:szCs w:val="28"/>
          <w:lang w:val="en-US" w:eastAsia="zh-CN"/>
        </w:rPr>
        <w:t>8</w:t>
      </w:r>
      <w:r>
        <w:rPr>
          <w:rFonts w:hint="eastAsia" w:ascii="宋体" w:hAnsi="宋体"/>
          <w:sz w:val="28"/>
          <w:szCs w:val="28"/>
        </w:rPr>
        <w:t>人次。主要原因是</w:t>
      </w:r>
      <w:r>
        <w:rPr>
          <w:rFonts w:hint="eastAsia" w:ascii="宋体" w:hAnsi="宋体"/>
          <w:sz w:val="28"/>
          <w:szCs w:val="28"/>
          <w:lang w:eastAsia="zh-CN"/>
        </w:rPr>
        <w:t>：厉行勤俭节约，减少公务接待。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22.81</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sz w:val="28"/>
          <w:szCs w:val="28"/>
          <w:lang w:val="en-US" w:eastAsia="zh-CN"/>
        </w:rPr>
        <w:t>6.79</w:t>
      </w:r>
      <w:r>
        <w:rPr>
          <w:rFonts w:hint="eastAsia" w:ascii="宋体" w:hAnsi="宋体"/>
          <w:sz w:val="28"/>
          <w:szCs w:val="28"/>
        </w:rPr>
        <w:t>万元，</w:t>
      </w:r>
      <w:r>
        <w:rPr>
          <w:rFonts w:hint="eastAsia" w:ascii="宋体" w:hAnsi="宋体"/>
          <w:sz w:val="28"/>
          <w:szCs w:val="28"/>
          <w:lang w:eastAsia="zh-CN"/>
        </w:rPr>
        <w:t>增</w:t>
      </w:r>
      <w:r>
        <w:rPr>
          <w:rFonts w:hint="eastAsia" w:ascii="宋体" w:hAnsi="宋体"/>
          <w:sz w:val="28"/>
          <w:szCs w:val="28"/>
        </w:rPr>
        <w:t>幅</w:t>
      </w:r>
      <w:r>
        <w:rPr>
          <w:rFonts w:hint="eastAsia" w:ascii="宋体" w:hAnsi="宋体"/>
          <w:sz w:val="28"/>
          <w:szCs w:val="28"/>
          <w:lang w:val="en-US" w:eastAsia="zh-CN"/>
        </w:rPr>
        <w:t>0.29</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的主要原因一是机关运行经费统计口径有所变化，二是公车改革后，车辆费用下降明显。(注：行政单位或参公单位填列)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XX辆，其中，领导干部用车XX辆、一般公务用车XX辆、一般执法执勤用车XX辆、特种专业技术用车XX辆、其他用车XX辆，其他用车主要是......；单位价值50万元以上通用设备XX台（套），单价100万元以上专用设备XX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本部门2020年度政府采购支出总额8.05万元，其中：政府采购货物支出8.05万元、政府采购工程支出XX万元、政府采购服务支出XX万元。授予中小企业合同金额XX万元，占政府采购支出总额的XX%。</w:t>
      </w:r>
    </w:p>
    <w:p>
      <w:pPr>
        <w:numPr>
          <w:ilvl w:val="0"/>
          <w:numId w:val="2"/>
        </w:numPr>
        <w:spacing w:line="60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部门预算绩效评价情况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无</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bookmarkStart w:id="0" w:name="_GoBack"/>
      <w:bookmarkEnd w:id="0"/>
    </w:p>
    <w:p>
      <w:pPr>
        <w:spacing w:line="600" w:lineRule="exact"/>
        <w:rPr>
          <w:rFonts w:hint="eastAsia" w:ascii="宋体" w:hAnsi="宋体" w:eastAsia="仿宋_GB2312" w:cs="仿宋_GB2312"/>
          <w:sz w:val="28"/>
          <w:szCs w:val="28"/>
          <w:lang w:eastAsia="zh-CN"/>
        </w:rPr>
      </w:pPr>
      <w:r>
        <w:rPr>
          <w:rFonts w:hint="eastAsia" w:ascii="仿宋_GB2312" w:hAnsi="仿宋_GB2312" w:eastAsia="仿宋_GB2312" w:cs="仿宋_GB2312"/>
          <w:sz w:val="32"/>
          <w:szCs w:val="32"/>
        </w:rPr>
        <w:t xml:space="preserve">     </w:t>
      </w:r>
      <w:r>
        <w:rPr>
          <w:rFonts w:hint="eastAsia" w:ascii="宋体" w:hAnsi="宋体" w:eastAsia="仿宋_GB2312" w:cs="仿宋_GB2312"/>
          <w:sz w:val="28"/>
          <w:szCs w:val="28"/>
          <w:lang w:eastAsia="zh-CN"/>
        </w:rPr>
        <w:t>无</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05BAF"/>
    <w:multiLevelType w:val="singleLevel"/>
    <w:tmpl w:val="AE805BAF"/>
    <w:lvl w:ilvl="0" w:tentative="0">
      <w:start w:val="8"/>
      <w:numFmt w:val="chineseCounting"/>
      <w:suff w:val="nothing"/>
      <w:lvlText w:val="%1、"/>
      <w:lvlJc w:val="left"/>
      <w:pPr>
        <w:ind w:left="640" w:leftChars="0" w:firstLine="0" w:firstLineChars="0"/>
      </w:pPr>
      <w:rPr>
        <w:rFonts w:hint="eastAsia"/>
      </w:rPr>
    </w:lvl>
  </w:abstractNum>
  <w:abstractNum w:abstractNumId="1">
    <w:nsid w:val="2118F29A"/>
    <w:multiLevelType w:val="singleLevel"/>
    <w:tmpl w:val="2118F2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4A77D44"/>
    <w:rsid w:val="276A446D"/>
    <w:rsid w:val="28D9231D"/>
    <w:rsid w:val="2B3C7E0A"/>
    <w:rsid w:val="3803156C"/>
    <w:rsid w:val="3A066515"/>
    <w:rsid w:val="45694348"/>
    <w:rsid w:val="464A54B9"/>
    <w:rsid w:val="49F66374"/>
    <w:rsid w:val="4E7E7EEC"/>
    <w:rsid w:val="54873181"/>
    <w:rsid w:val="58411DAC"/>
    <w:rsid w:val="6D623559"/>
    <w:rsid w:val="785C4158"/>
    <w:rsid w:val="7E027459"/>
    <w:rsid w:val="7E260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Emphasis"/>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