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崇信县农业机械化服务中心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rPr>
      </w:pPr>
      <w:r>
        <w:rPr>
          <w:rFonts w:hint="eastAsia" w:ascii="宋体" w:hAnsi="宋体"/>
          <w:sz w:val="28"/>
          <w:szCs w:val="28"/>
        </w:rPr>
        <w:t>承担农业机械的注册登记、备案和农业机械驾驶（操作）人员培训等工作；开展农业机械化应用和推广；协助做好农业机械的年度安全检验、合格标志核发等工作。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本单位属财政全额拨款的事业单位，执行新政府会计制度。下设崇信县农机化技术推广服务站、崇信县农业机械化学校两个股级单位，独立核算机构数为1个，编制人数15人，实有人数20人，其中：在职18人，遗属2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ind w:firstLine="560" w:firstLineChars="200"/>
        <w:rPr>
          <w:rFonts w:hint="eastAsia" w:ascii="宋体" w:hAnsi="宋体"/>
          <w:sz w:val="28"/>
          <w:szCs w:val="28"/>
        </w:rPr>
      </w:pPr>
      <w:r>
        <w:rPr>
          <w:rFonts w:hint="eastAsia" w:ascii="宋体" w:hAnsi="宋体"/>
          <w:sz w:val="28"/>
          <w:szCs w:val="28"/>
        </w:rPr>
        <w:t>本年本单位总收入为</w:t>
      </w:r>
      <w:r>
        <w:rPr>
          <w:rFonts w:hint="eastAsia" w:ascii="宋体" w:hAnsi="宋体"/>
          <w:sz w:val="28"/>
          <w:szCs w:val="28"/>
          <w:lang w:val="en-US" w:eastAsia="zh-CN"/>
        </w:rPr>
        <w:t>507.35</w:t>
      </w:r>
      <w:r>
        <w:rPr>
          <w:rFonts w:hint="eastAsia" w:ascii="宋体" w:hAnsi="宋体"/>
          <w:sz w:val="28"/>
          <w:szCs w:val="28"/>
        </w:rPr>
        <w:t>万元，其中：财政拨款收入</w:t>
      </w:r>
      <w:r>
        <w:rPr>
          <w:rFonts w:hint="eastAsia" w:ascii="宋体" w:hAnsi="宋体"/>
          <w:sz w:val="28"/>
          <w:szCs w:val="28"/>
          <w:lang w:val="en-US" w:eastAsia="zh-CN"/>
        </w:rPr>
        <w:t>505.35</w:t>
      </w:r>
      <w:r>
        <w:rPr>
          <w:rFonts w:hint="eastAsia" w:ascii="宋体" w:hAnsi="宋体"/>
          <w:sz w:val="28"/>
          <w:szCs w:val="28"/>
        </w:rPr>
        <w:t>万元，占总收入的</w:t>
      </w:r>
      <w:r>
        <w:rPr>
          <w:rFonts w:hint="eastAsia" w:ascii="宋体" w:hAnsi="宋体"/>
          <w:sz w:val="28"/>
          <w:szCs w:val="28"/>
          <w:lang w:val="en-US" w:eastAsia="zh-CN"/>
        </w:rPr>
        <w:t>99.6</w:t>
      </w:r>
      <w:r>
        <w:rPr>
          <w:rFonts w:hint="eastAsia" w:ascii="宋体" w:hAnsi="宋体"/>
          <w:sz w:val="28"/>
          <w:szCs w:val="28"/>
        </w:rPr>
        <w:t>%。总支出</w:t>
      </w:r>
      <w:r>
        <w:rPr>
          <w:rFonts w:hint="eastAsia" w:ascii="宋体" w:hAnsi="宋体"/>
          <w:sz w:val="28"/>
          <w:szCs w:val="28"/>
          <w:lang w:val="en-US" w:eastAsia="zh-CN"/>
        </w:rPr>
        <w:t>513.21</w:t>
      </w:r>
      <w:r>
        <w:rPr>
          <w:rFonts w:hint="eastAsia" w:ascii="宋体" w:hAnsi="宋体"/>
          <w:sz w:val="28"/>
          <w:szCs w:val="28"/>
        </w:rPr>
        <w:t>万元，其中：基本支出</w:t>
      </w:r>
      <w:r>
        <w:rPr>
          <w:rFonts w:hint="eastAsia" w:ascii="宋体" w:hAnsi="宋体"/>
          <w:sz w:val="28"/>
          <w:szCs w:val="28"/>
          <w:lang w:val="en-US" w:eastAsia="zh-CN"/>
        </w:rPr>
        <w:t>260.35</w:t>
      </w:r>
      <w:r>
        <w:rPr>
          <w:rFonts w:hint="eastAsia" w:ascii="宋体" w:hAnsi="宋体"/>
          <w:sz w:val="28"/>
          <w:szCs w:val="28"/>
        </w:rPr>
        <w:t>万元，占总支出的</w:t>
      </w:r>
      <w:r>
        <w:rPr>
          <w:rFonts w:hint="eastAsia" w:ascii="宋体" w:hAnsi="宋体"/>
          <w:sz w:val="28"/>
          <w:szCs w:val="28"/>
          <w:lang w:val="en-US" w:eastAsia="zh-CN"/>
        </w:rPr>
        <w:t>50.7</w:t>
      </w:r>
      <w:r>
        <w:rPr>
          <w:rFonts w:hint="eastAsia" w:ascii="宋体" w:hAnsi="宋体"/>
          <w:sz w:val="28"/>
          <w:szCs w:val="28"/>
        </w:rPr>
        <w:t>%；项目支出</w:t>
      </w:r>
      <w:r>
        <w:rPr>
          <w:rFonts w:hint="eastAsia" w:ascii="宋体" w:hAnsi="宋体"/>
          <w:sz w:val="28"/>
          <w:szCs w:val="28"/>
          <w:lang w:val="en-US" w:eastAsia="zh-CN"/>
        </w:rPr>
        <w:t>252.86</w:t>
      </w:r>
      <w:r>
        <w:rPr>
          <w:rFonts w:hint="eastAsia" w:ascii="宋体" w:hAnsi="宋体"/>
          <w:sz w:val="28"/>
          <w:szCs w:val="28"/>
        </w:rPr>
        <w:t>万元，占总支出的</w:t>
      </w:r>
      <w:r>
        <w:rPr>
          <w:rFonts w:hint="eastAsia" w:ascii="宋体" w:hAnsi="宋体"/>
          <w:sz w:val="28"/>
          <w:szCs w:val="28"/>
          <w:lang w:val="en-US" w:eastAsia="zh-CN"/>
        </w:rPr>
        <w:t>49.3</w:t>
      </w:r>
      <w:r>
        <w:rPr>
          <w:rFonts w:hint="eastAsia" w:ascii="宋体" w:hAnsi="宋体"/>
          <w:sz w:val="28"/>
          <w:szCs w:val="28"/>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1.支出结构分析</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本年本单位财政拨款支出</w:t>
      </w:r>
      <w:r>
        <w:rPr>
          <w:rFonts w:hint="eastAsia" w:ascii="宋体" w:hAnsi="宋体"/>
          <w:sz w:val="28"/>
          <w:szCs w:val="28"/>
          <w:lang w:val="en-US" w:eastAsia="zh-CN"/>
        </w:rPr>
        <w:t>511.25</w:t>
      </w:r>
      <w:r>
        <w:rPr>
          <w:rFonts w:hint="eastAsia" w:ascii="宋体" w:hAnsi="宋体"/>
          <w:sz w:val="28"/>
          <w:szCs w:val="28"/>
        </w:rPr>
        <w:t>万元，其中：基本支出</w:t>
      </w:r>
      <w:r>
        <w:rPr>
          <w:rFonts w:hint="eastAsia" w:ascii="宋体" w:hAnsi="宋体"/>
          <w:sz w:val="28"/>
          <w:szCs w:val="28"/>
          <w:lang w:val="en-US" w:eastAsia="zh-CN"/>
        </w:rPr>
        <w:t>260.35</w:t>
      </w:r>
      <w:r>
        <w:rPr>
          <w:rFonts w:hint="eastAsia" w:ascii="宋体" w:hAnsi="宋体"/>
          <w:sz w:val="28"/>
          <w:szCs w:val="28"/>
        </w:rPr>
        <w:t>万元（其中：工资福利支出</w:t>
      </w:r>
      <w:r>
        <w:rPr>
          <w:rFonts w:hint="eastAsia" w:ascii="宋体" w:hAnsi="宋体"/>
          <w:sz w:val="28"/>
          <w:szCs w:val="28"/>
          <w:lang w:val="en-US" w:eastAsia="zh-CN"/>
        </w:rPr>
        <w:t>164.74</w:t>
      </w:r>
      <w:r>
        <w:rPr>
          <w:rFonts w:hint="eastAsia" w:ascii="宋体" w:hAnsi="宋体"/>
          <w:sz w:val="28"/>
          <w:szCs w:val="28"/>
        </w:rPr>
        <w:t>万元，占基本支出的</w:t>
      </w:r>
      <w:r>
        <w:rPr>
          <w:rFonts w:hint="eastAsia" w:ascii="宋体" w:hAnsi="宋体"/>
          <w:sz w:val="28"/>
          <w:szCs w:val="28"/>
          <w:lang w:val="en-US" w:eastAsia="zh-CN"/>
        </w:rPr>
        <w:t>63.3</w:t>
      </w:r>
      <w:r>
        <w:rPr>
          <w:rFonts w:hint="eastAsia" w:ascii="宋体" w:hAnsi="宋体"/>
          <w:sz w:val="28"/>
          <w:szCs w:val="28"/>
        </w:rPr>
        <w:t>%，商品和服务支出</w:t>
      </w:r>
      <w:r>
        <w:rPr>
          <w:rFonts w:hint="eastAsia" w:ascii="宋体" w:hAnsi="宋体"/>
          <w:sz w:val="28"/>
          <w:szCs w:val="28"/>
          <w:lang w:val="en-US" w:eastAsia="zh-CN"/>
        </w:rPr>
        <w:t>21.9</w:t>
      </w:r>
      <w:r>
        <w:rPr>
          <w:rFonts w:hint="eastAsia" w:ascii="宋体" w:hAnsi="宋体"/>
          <w:sz w:val="28"/>
          <w:szCs w:val="28"/>
        </w:rPr>
        <w:t>万元，占总支出的</w:t>
      </w:r>
      <w:r>
        <w:rPr>
          <w:rFonts w:hint="eastAsia" w:ascii="宋体" w:hAnsi="宋体"/>
          <w:sz w:val="28"/>
          <w:szCs w:val="28"/>
          <w:lang w:val="en-US" w:eastAsia="zh-CN"/>
        </w:rPr>
        <w:t>8.4</w:t>
      </w:r>
      <w:r>
        <w:rPr>
          <w:rFonts w:hint="eastAsia" w:ascii="宋体" w:hAnsi="宋体"/>
          <w:sz w:val="28"/>
          <w:szCs w:val="28"/>
        </w:rPr>
        <w:t>%，对个人和家庭补助支出</w:t>
      </w:r>
      <w:r>
        <w:rPr>
          <w:rFonts w:hint="eastAsia" w:ascii="宋体" w:hAnsi="宋体"/>
          <w:sz w:val="28"/>
          <w:szCs w:val="28"/>
          <w:lang w:val="en-US" w:eastAsia="zh-CN"/>
        </w:rPr>
        <w:t>73.57</w:t>
      </w:r>
      <w:r>
        <w:rPr>
          <w:rFonts w:hint="eastAsia" w:ascii="宋体" w:hAnsi="宋体"/>
          <w:sz w:val="28"/>
          <w:szCs w:val="28"/>
        </w:rPr>
        <w:t>万元，资本性支出</w:t>
      </w:r>
      <w:r>
        <w:rPr>
          <w:rFonts w:hint="eastAsia" w:ascii="宋体" w:hAnsi="宋体"/>
          <w:sz w:val="28"/>
          <w:szCs w:val="28"/>
          <w:lang w:val="en-US" w:eastAsia="zh-CN"/>
        </w:rPr>
        <w:t>0.14</w:t>
      </w:r>
      <w:r>
        <w:rPr>
          <w:rFonts w:hint="eastAsia" w:ascii="宋体" w:hAnsi="宋体"/>
          <w:sz w:val="28"/>
          <w:szCs w:val="28"/>
        </w:rPr>
        <w:t xml:space="preserve">万元）。     </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2.收入支出与以前年度对比分析</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本年总收入为</w:t>
      </w:r>
      <w:r>
        <w:rPr>
          <w:rFonts w:hint="eastAsia" w:ascii="宋体" w:hAnsi="宋体"/>
          <w:sz w:val="28"/>
          <w:szCs w:val="28"/>
          <w:lang w:val="en-US" w:eastAsia="zh-CN"/>
        </w:rPr>
        <w:t>507.35</w:t>
      </w:r>
      <w:r>
        <w:rPr>
          <w:rFonts w:hint="eastAsia" w:ascii="宋体" w:hAnsi="宋体"/>
          <w:sz w:val="28"/>
          <w:szCs w:val="28"/>
        </w:rPr>
        <w:t>万元，比上年</w:t>
      </w:r>
      <w:r>
        <w:rPr>
          <w:rFonts w:hint="eastAsia" w:ascii="宋体" w:hAnsi="宋体"/>
          <w:sz w:val="28"/>
          <w:szCs w:val="28"/>
          <w:lang w:val="en-US" w:eastAsia="zh-CN"/>
        </w:rPr>
        <w:t>315.47</w:t>
      </w:r>
      <w:r>
        <w:rPr>
          <w:rFonts w:hint="eastAsia" w:ascii="宋体" w:hAnsi="宋体"/>
          <w:sz w:val="28"/>
          <w:szCs w:val="28"/>
        </w:rPr>
        <w:t>万元</w:t>
      </w:r>
      <w:r>
        <w:rPr>
          <w:rFonts w:hint="eastAsia" w:ascii="宋体" w:hAnsi="宋体"/>
          <w:sz w:val="28"/>
          <w:szCs w:val="28"/>
          <w:lang w:val="en-US" w:eastAsia="zh-CN"/>
        </w:rPr>
        <w:t>增加191.88</w:t>
      </w:r>
      <w:r>
        <w:rPr>
          <w:rFonts w:hint="eastAsia" w:ascii="宋体" w:hAnsi="宋体"/>
          <w:sz w:val="28"/>
          <w:szCs w:val="28"/>
        </w:rPr>
        <w:t>万元，</w:t>
      </w:r>
      <w:r>
        <w:rPr>
          <w:rFonts w:hint="eastAsia" w:ascii="宋体" w:hAnsi="宋体"/>
          <w:sz w:val="28"/>
          <w:szCs w:val="28"/>
          <w:lang w:val="en-US" w:eastAsia="zh-CN"/>
        </w:rPr>
        <w:t>增加60.82</w:t>
      </w:r>
      <w:r>
        <w:rPr>
          <w:rFonts w:hint="eastAsia" w:ascii="宋体" w:hAnsi="宋体"/>
          <w:sz w:val="28"/>
          <w:szCs w:val="28"/>
        </w:rPr>
        <w:t>%；总支出为</w:t>
      </w:r>
      <w:r>
        <w:rPr>
          <w:rFonts w:hint="eastAsia" w:ascii="宋体" w:hAnsi="宋体"/>
          <w:sz w:val="28"/>
          <w:szCs w:val="28"/>
          <w:lang w:val="en-US" w:eastAsia="zh-CN"/>
        </w:rPr>
        <w:t>513.21</w:t>
      </w:r>
      <w:r>
        <w:rPr>
          <w:rFonts w:hint="eastAsia" w:ascii="宋体" w:hAnsi="宋体"/>
          <w:sz w:val="28"/>
          <w:szCs w:val="28"/>
        </w:rPr>
        <w:t>万元，比上年</w:t>
      </w:r>
      <w:r>
        <w:rPr>
          <w:rFonts w:hint="eastAsia" w:ascii="宋体" w:hAnsi="宋体"/>
          <w:sz w:val="28"/>
          <w:szCs w:val="28"/>
          <w:lang w:val="en-US" w:eastAsia="zh-CN"/>
        </w:rPr>
        <w:t>310.98万元增加202.22</w:t>
      </w:r>
      <w:r>
        <w:rPr>
          <w:rFonts w:hint="eastAsia" w:ascii="宋体" w:hAnsi="宋体"/>
          <w:sz w:val="28"/>
          <w:szCs w:val="28"/>
        </w:rPr>
        <w:t>万元，</w:t>
      </w:r>
      <w:r>
        <w:rPr>
          <w:rFonts w:hint="eastAsia" w:ascii="宋体" w:hAnsi="宋体"/>
          <w:sz w:val="28"/>
          <w:szCs w:val="28"/>
          <w:lang w:val="en-US" w:eastAsia="zh-CN"/>
        </w:rPr>
        <w:t>增加65.03</w:t>
      </w:r>
      <w:r>
        <w:rPr>
          <w:rFonts w:hint="eastAsia" w:ascii="宋体" w:hAnsi="宋体"/>
          <w:sz w:val="28"/>
          <w:szCs w:val="28"/>
        </w:rPr>
        <w:t>%。</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3.与财政部门的对账情况</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本年度实际收到的一般预算财政拨款收入</w:t>
      </w:r>
      <w:r>
        <w:rPr>
          <w:rFonts w:hint="eastAsia" w:ascii="宋体" w:hAnsi="宋体"/>
          <w:sz w:val="28"/>
          <w:szCs w:val="28"/>
          <w:lang w:val="en-US" w:eastAsia="zh-CN"/>
        </w:rPr>
        <w:t>505.35</w:t>
      </w:r>
      <w:r>
        <w:rPr>
          <w:rFonts w:hint="eastAsia" w:ascii="宋体" w:hAnsi="宋体"/>
          <w:sz w:val="28"/>
          <w:szCs w:val="28"/>
        </w:rPr>
        <w:t>万元，与财政拨款核对相符。</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1.18</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1.3</w:t>
      </w:r>
      <w:r>
        <w:rPr>
          <w:rFonts w:hint="eastAsia" w:ascii="宋体" w:hAnsi="宋体"/>
          <w:sz w:val="28"/>
          <w:szCs w:val="28"/>
        </w:rPr>
        <w:t>万元，减少</w:t>
      </w:r>
      <w:r>
        <w:rPr>
          <w:rFonts w:hint="eastAsia" w:ascii="宋体" w:hAnsi="宋体" w:cs="仿宋_GB2312"/>
          <w:sz w:val="28"/>
          <w:szCs w:val="28"/>
          <w:lang w:val="en-US" w:eastAsia="zh-CN"/>
        </w:rPr>
        <w:t>0.12</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sz w:val="28"/>
          <w:szCs w:val="28"/>
          <w:lang w:val="en-US" w:eastAsia="zh-CN"/>
        </w:rPr>
        <w:t>1.03</w:t>
      </w:r>
      <w:r>
        <w:rPr>
          <w:rFonts w:hint="eastAsia" w:ascii="宋体" w:hAnsi="宋体"/>
          <w:sz w:val="28"/>
          <w:szCs w:val="28"/>
        </w:rPr>
        <w:t>万元。公务用车保有量</w:t>
      </w:r>
      <w:r>
        <w:rPr>
          <w:rFonts w:hint="eastAsia" w:ascii="宋体" w:hAnsi="宋体" w:cs="仿宋_GB2312"/>
          <w:sz w:val="28"/>
          <w:szCs w:val="28"/>
          <w:lang w:val="en-US" w:eastAsia="zh-CN"/>
        </w:rPr>
        <w:t>1</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w:t>
      </w:r>
      <w:r>
        <w:rPr>
          <w:rFonts w:hint="eastAsia" w:ascii="宋体" w:hAnsi="宋体"/>
          <w:sz w:val="28"/>
          <w:szCs w:val="28"/>
          <w:lang w:val="en-US" w:eastAsia="zh-CN"/>
        </w:rPr>
        <w:t>2020年参加事业单位公车改革，公务用车年底已封存</w:t>
      </w:r>
      <w:r>
        <w:rPr>
          <w:rFonts w:hint="eastAsia" w:ascii="宋体" w:hAnsi="宋体"/>
          <w:sz w:val="28"/>
          <w:szCs w:val="28"/>
        </w:rPr>
        <w:t>）。公务用车运行维护费</w:t>
      </w:r>
      <w:r>
        <w:rPr>
          <w:rFonts w:hint="eastAsia" w:ascii="宋体" w:hAnsi="宋体" w:cs="仿宋_GB2312"/>
          <w:sz w:val="28"/>
          <w:szCs w:val="28"/>
          <w:lang w:val="en-US" w:eastAsia="zh-CN"/>
        </w:rPr>
        <w:t>1.03</w:t>
      </w:r>
      <w:r>
        <w:rPr>
          <w:rFonts w:hint="eastAsia" w:ascii="宋体" w:hAnsi="宋体"/>
          <w:sz w:val="28"/>
          <w:szCs w:val="28"/>
        </w:rPr>
        <w:t>万元，主要用于单位公务用车燃料费、维修费、过路过桥费、保险费等项的支出。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0.15</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减少</w:t>
      </w:r>
      <w:r>
        <w:rPr>
          <w:rFonts w:hint="eastAsia" w:ascii="宋体" w:hAnsi="宋体"/>
          <w:sz w:val="28"/>
          <w:szCs w:val="28"/>
        </w:rPr>
        <w:t>了</w:t>
      </w:r>
      <w:r>
        <w:rPr>
          <w:rFonts w:hint="eastAsia" w:ascii="宋体" w:hAnsi="宋体" w:cs="仿宋_GB2312"/>
          <w:sz w:val="28"/>
          <w:szCs w:val="28"/>
          <w:lang w:val="en-US" w:eastAsia="zh-CN"/>
        </w:rPr>
        <w:t>0.06</w:t>
      </w:r>
      <w:r>
        <w:rPr>
          <w:rFonts w:hint="eastAsia" w:ascii="宋体" w:hAnsi="宋体"/>
          <w:sz w:val="28"/>
          <w:szCs w:val="28"/>
        </w:rPr>
        <w:t>万元，</w:t>
      </w:r>
      <w:r>
        <w:rPr>
          <w:rFonts w:hint="eastAsia" w:ascii="宋体" w:hAnsi="宋体"/>
          <w:sz w:val="28"/>
          <w:szCs w:val="28"/>
          <w:lang w:val="en-US" w:eastAsia="zh-CN"/>
        </w:rPr>
        <w:t>降</w:t>
      </w:r>
      <w:r>
        <w:rPr>
          <w:rFonts w:hint="eastAsia" w:ascii="宋体" w:hAnsi="宋体"/>
          <w:sz w:val="28"/>
          <w:szCs w:val="28"/>
        </w:rPr>
        <w:t>幅</w:t>
      </w:r>
      <w:r>
        <w:rPr>
          <w:rFonts w:hint="eastAsia" w:ascii="宋体" w:hAnsi="宋体" w:cs="仿宋_GB2312"/>
          <w:sz w:val="28"/>
          <w:szCs w:val="28"/>
          <w:lang w:val="en-US" w:eastAsia="zh-CN"/>
        </w:rPr>
        <w:t>29.04</w:t>
      </w:r>
      <w:r>
        <w:rPr>
          <w:rFonts w:hint="eastAsia" w:ascii="宋体" w:hAnsi="宋体"/>
          <w:sz w:val="28"/>
          <w:szCs w:val="28"/>
        </w:rPr>
        <w:t>%。接待</w:t>
      </w:r>
      <w:r>
        <w:rPr>
          <w:rFonts w:hint="eastAsia" w:ascii="宋体" w:hAnsi="宋体"/>
          <w:sz w:val="28"/>
          <w:szCs w:val="28"/>
          <w:lang w:val="en-US" w:eastAsia="zh-CN"/>
        </w:rPr>
        <w:t>17</w:t>
      </w:r>
      <w:r>
        <w:rPr>
          <w:rFonts w:hint="eastAsia" w:ascii="宋体" w:hAnsi="宋体"/>
          <w:sz w:val="28"/>
          <w:szCs w:val="28"/>
        </w:rPr>
        <w:t>批次，</w:t>
      </w:r>
      <w:r>
        <w:rPr>
          <w:rFonts w:hint="eastAsia" w:ascii="宋体" w:hAnsi="宋体"/>
          <w:sz w:val="28"/>
          <w:szCs w:val="28"/>
          <w:lang w:val="en-US" w:eastAsia="zh-CN"/>
        </w:rPr>
        <w:t>17</w:t>
      </w:r>
      <w:r>
        <w:rPr>
          <w:rFonts w:hint="eastAsia" w:ascii="宋体" w:hAnsi="宋体"/>
          <w:sz w:val="28"/>
          <w:szCs w:val="28"/>
        </w:rPr>
        <w:t>人次。主要原因是本年上级业务部门督查次数减少。</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sz w:val="28"/>
          <w:szCs w:val="28"/>
          <w:lang w:val="en-US" w:eastAsia="zh-CN"/>
        </w:rPr>
      </w:pPr>
      <w:r>
        <w:rPr>
          <w:rFonts w:hint="eastAsia" w:ascii="宋体" w:hAnsi="宋体"/>
          <w:sz w:val="28"/>
          <w:szCs w:val="28"/>
        </w:rPr>
        <w:t>本年度单位无</w:t>
      </w:r>
      <w:r>
        <w:rPr>
          <w:rFonts w:hint="eastAsia" w:ascii="宋体" w:hAnsi="宋体"/>
          <w:sz w:val="28"/>
          <w:szCs w:val="28"/>
          <w:lang w:val="en-US" w:eastAsia="zh-CN"/>
        </w:rPr>
        <w:t>此类情况。</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截止2020年12月31日，本部门共有车辆1辆，其中，一般公务用车1辆；单位价值50万元以上通用设备0台（套），单价100万元以上专用设备0台（套）。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本部门2020年度政府采购支出总额8.08万元，其中：政府采购货物支出8.08万元、政府采购工程支出0万元、政府采购服务支出0万元。授予中小企业合同金额0万元，占政府采购支出总额的0%。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val="en-US" w:eastAsia="zh-CN"/>
        </w:rPr>
        <w:t>单位</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229.99</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92</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中央财政农机购置补贴项目、农机深松整地项目开展了重点绩效评价，涉及一般公共预算支出229.99万元。</w:t>
      </w:r>
    </w:p>
    <w:p>
      <w:pPr>
        <w:ind w:firstLine="620"/>
        <w:rPr>
          <w:rFonts w:hint="eastAsia" w:ascii="宋体" w:hAnsi="宋体"/>
          <w:sz w:val="28"/>
          <w:szCs w:val="28"/>
          <w:lang w:val="en-US" w:eastAsia="zh-CN"/>
        </w:rPr>
      </w:pPr>
      <w:r>
        <w:rPr>
          <w:rFonts w:hint="eastAsia" w:ascii="宋体" w:hAnsi="宋体"/>
          <w:sz w:val="28"/>
          <w:szCs w:val="28"/>
          <w:lang w:eastAsia="zh-CN"/>
        </w:rPr>
        <w:t>项目绩效评价结果：根据年初设定的绩效目标，</w:t>
      </w:r>
      <w:r>
        <w:rPr>
          <w:rFonts w:hint="eastAsia" w:ascii="宋体" w:hAnsi="宋体"/>
          <w:sz w:val="28"/>
          <w:szCs w:val="28"/>
          <w:lang w:val="en-US" w:eastAsia="zh-CN"/>
        </w:rPr>
        <w:t>中央财政农机购置补贴项目自评得分为97分。项目全年预算数为200万元，执行数为199.99万元，完成预算的99.9%。主要产出和效果：一是通过农机购置补贴政策实施拉动社会资金（农户自筹604.757万元），农机总投资达到804.761万元；二是全县农机机械化总体水平达到64.12%，玉米、小麦等主要农作物耕、种、收机械化率达到90%以上。</w:t>
      </w:r>
      <w:r>
        <w:rPr>
          <w:rFonts w:hint="eastAsia" w:ascii="宋体" w:hAnsi="宋体"/>
          <w:sz w:val="28"/>
          <w:szCs w:val="28"/>
          <w:lang w:eastAsia="zh-CN"/>
        </w:rPr>
        <w:t>发现的主要问题及原因：由于大部分购机户对使用手机</w:t>
      </w:r>
      <w:r>
        <w:rPr>
          <w:rFonts w:hint="eastAsia" w:ascii="宋体" w:hAnsi="宋体"/>
          <w:sz w:val="28"/>
          <w:szCs w:val="28"/>
          <w:lang w:val="en-US" w:eastAsia="zh-CN"/>
        </w:rPr>
        <w:t>APP（含人脸识别）申请办理补贴手续操作比较困难，我县未开展使用</w:t>
      </w:r>
      <w:r>
        <w:rPr>
          <w:rFonts w:hint="eastAsia" w:ascii="宋体" w:hAnsi="宋体"/>
          <w:sz w:val="28"/>
          <w:szCs w:val="28"/>
          <w:lang w:eastAsia="zh-CN"/>
        </w:rPr>
        <w:t>手机</w:t>
      </w:r>
      <w:r>
        <w:rPr>
          <w:rFonts w:hint="eastAsia" w:ascii="宋体" w:hAnsi="宋体"/>
          <w:sz w:val="28"/>
          <w:szCs w:val="28"/>
          <w:lang w:val="en-US" w:eastAsia="zh-CN"/>
        </w:rPr>
        <w:t>APP（含人脸识别）申请办理补贴工作。下一步改进措施：加大对农户使用手机APP（含人脸识别）申请办理补贴手续的宣传，开展使用</w:t>
      </w:r>
      <w:r>
        <w:rPr>
          <w:rFonts w:hint="eastAsia" w:ascii="宋体" w:hAnsi="宋体"/>
          <w:sz w:val="28"/>
          <w:szCs w:val="28"/>
          <w:lang w:eastAsia="zh-CN"/>
        </w:rPr>
        <w:t>手机</w:t>
      </w:r>
      <w:r>
        <w:rPr>
          <w:rFonts w:hint="eastAsia" w:ascii="宋体" w:hAnsi="宋体"/>
          <w:sz w:val="28"/>
          <w:szCs w:val="28"/>
          <w:lang w:val="en-US" w:eastAsia="zh-CN"/>
        </w:rPr>
        <w:t>APP申请办理补贴工作。</w:t>
      </w:r>
    </w:p>
    <w:p>
      <w:pPr>
        <w:ind w:firstLine="620"/>
        <w:rPr>
          <w:rFonts w:hint="eastAsia" w:ascii="宋体" w:hAnsi="宋体"/>
          <w:sz w:val="28"/>
          <w:szCs w:val="28"/>
          <w:lang w:val="en-US" w:eastAsia="zh-CN"/>
        </w:rPr>
      </w:pPr>
      <w:r>
        <w:rPr>
          <w:rFonts w:hint="eastAsia" w:ascii="宋体" w:hAnsi="宋体"/>
          <w:sz w:val="28"/>
          <w:szCs w:val="28"/>
          <w:lang w:eastAsia="zh-CN"/>
        </w:rPr>
        <w:t>根据年初设定的绩效目标，</w:t>
      </w:r>
      <w:r>
        <w:rPr>
          <w:rFonts w:hint="eastAsia" w:ascii="宋体" w:hAnsi="宋体"/>
          <w:sz w:val="28"/>
          <w:szCs w:val="28"/>
          <w:lang w:val="en-US" w:eastAsia="zh-CN"/>
        </w:rPr>
        <w:t>农机深松整地项目自评得分为优。项目全年预算数为30万元，执行数为30万元，完成预算的100%。主要产出和效果：全年完成农机深松整地作业面积1.5万亩，每亩补助20元；通过实施农机深松整地作业，打破犁底层，有效接纳天然降水，改善土壤结构，减少风蚀和水蚀，提高农作物产量。</w:t>
      </w:r>
      <w:r>
        <w:rPr>
          <w:rFonts w:hint="eastAsia" w:ascii="宋体" w:hAnsi="宋体"/>
          <w:sz w:val="28"/>
          <w:szCs w:val="28"/>
          <w:lang w:eastAsia="zh-CN"/>
        </w:rPr>
        <w:t>发现的主要问题及原因：</w:t>
      </w:r>
      <w:r>
        <w:rPr>
          <w:rFonts w:hint="eastAsia" w:ascii="宋体" w:hAnsi="宋体"/>
          <w:sz w:val="28"/>
          <w:szCs w:val="28"/>
          <w:lang w:val="en-US" w:eastAsia="zh-CN"/>
        </w:rPr>
        <w:t>一是</w:t>
      </w:r>
      <w:r>
        <w:rPr>
          <w:rFonts w:hint="eastAsia" w:ascii="宋体" w:hAnsi="宋体"/>
          <w:sz w:val="28"/>
          <w:szCs w:val="28"/>
          <w:lang w:eastAsia="zh-CN"/>
        </w:rPr>
        <w:t>个别农户对深松整地技术认识不够透彻、不够到位，配合不力；</w:t>
      </w:r>
      <w:r>
        <w:rPr>
          <w:rFonts w:hint="eastAsia" w:ascii="宋体" w:hAnsi="宋体"/>
          <w:sz w:val="28"/>
          <w:szCs w:val="28"/>
          <w:lang w:val="en-US" w:eastAsia="zh-CN"/>
        </w:rPr>
        <w:t>二是农机专业技术人员稀缺直接影响着项目技术规范实施成效；三是由于受地形地貌影响，特别是山区地块较小，大型机械作业受限，不利于农机深松整地作业，大面积推广应用还需配套的政策的支撑。下一步改进措施：一是加强政策宣传，加大农机深松整地新技术推广力度和提高群众认知程度；二是加强专业技术人员业务培训，培养一支懂技术、会管理的专业技术人才队伍；三是加强农机农艺深度融合，提高农机深松整地作业成效。四是加强信息监测，确保作业质量。</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sz w:val="28"/>
          <w:szCs w:val="28"/>
        </w:rPr>
      </w:pPr>
      <w:r>
        <w:rPr>
          <w:rFonts w:hint="eastAsia" w:ascii="宋体" w:hAnsi="宋体" w:cs="宋体"/>
          <w:color w:val="000000"/>
          <w:kern w:val="0"/>
          <w:sz w:val="22"/>
          <w:szCs w:val="22"/>
        </w:rPr>
        <w:t xml:space="preserve"> </w:t>
      </w: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bookmarkStart w:id="0" w:name="_GoBack"/>
      <w:bookmarkEnd w:id="0"/>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5A067"/>
    <w:multiLevelType w:val="singleLevel"/>
    <w:tmpl w:val="EDD5A067"/>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006365"/>
    <w:rsid w:val="03AB0BCA"/>
    <w:rsid w:val="0B08680B"/>
    <w:rsid w:val="0BD44348"/>
    <w:rsid w:val="13356199"/>
    <w:rsid w:val="158E443B"/>
    <w:rsid w:val="169E7FE1"/>
    <w:rsid w:val="1812512B"/>
    <w:rsid w:val="192911B6"/>
    <w:rsid w:val="1C271B12"/>
    <w:rsid w:val="229F6DDC"/>
    <w:rsid w:val="28983745"/>
    <w:rsid w:val="28D9231D"/>
    <w:rsid w:val="2DF61344"/>
    <w:rsid w:val="2EC66F68"/>
    <w:rsid w:val="326078A4"/>
    <w:rsid w:val="3376243D"/>
    <w:rsid w:val="38B8573B"/>
    <w:rsid w:val="3FB94DAA"/>
    <w:rsid w:val="44645DC8"/>
    <w:rsid w:val="45340B21"/>
    <w:rsid w:val="4BD8049E"/>
    <w:rsid w:val="4C3B3958"/>
    <w:rsid w:val="4E5019C5"/>
    <w:rsid w:val="4E7E7EEC"/>
    <w:rsid w:val="50225B71"/>
    <w:rsid w:val="50711CC6"/>
    <w:rsid w:val="53644652"/>
    <w:rsid w:val="54AE3342"/>
    <w:rsid w:val="554B32AC"/>
    <w:rsid w:val="573F5D65"/>
    <w:rsid w:val="58635B6B"/>
    <w:rsid w:val="635C5BAB"/>
    <w:rsid w:val="6AA4726B"/>
    <w:rsid w:val="71382363"/>
    <w:rsid w:val="717A7AD1"/>
    <w:rsid w:val="730A7760"/>
    <w:rsid w:val="78A81CDF"/>
    <w:rsid w:val="7AF40ADA"/>
    <w:rsid w:val="7D203CA4"/>
    <w:rsid w:val="7F0C4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ordWrap w:val="0"/>
      <w:topLinePunct/>
      <w:autoSpaceDE w:val="0"/>
      <w:autoSpaceDN w:val="0"/>
      <w:adjustRightInd w:val="0"/>
      <w:spacing w:after="120"/>
      <w:ind w:firstLine="200" w:firstLineChars="200"/>
    </w:pPr>
    <w:rPr>
      <w:rFonts w:eastAsia="宋体"/>
      <w:szCs w:val="28"/>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易水寒</cp:lastModifiedBy>
  <dcterms:modified xsi:type="dcterms:W3CDTF">2021-08-04T08:11:44Z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75DC49DCDFBB45E09AD0BCD48D701284</vt:lpwstr>
  </property>
</Properties>
</file>