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崇信县教科系统</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（一）贯彻执行党和国家有关教育和科学技术工作的方针、政策及法律法规，结合实际，制定全县的贯彻意见和实施办法并组织实施。</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（二）制定全县教育和科学技术工作发展规划和年度计划，确定教育和科学技术工作发展的目标、重点、结构、速度，并协调指导实施。承担“放管服”改革和行政审批制度改革相关工作。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（三）管理全县各级各类教育；指导乡（镇）学区、学校开展教育教学改革和办学体制、学校内部管理体制改革;负责教育基本信息的统计、分析和发布。</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（四）负责推进义务教育均衡发展和促进教育公平，负责义务教育的宏观指导与协调，指导普通高中教育、幼儿教育和特殊教育工作。制定基础教育教学基本要求和教学基本文件，全面实施素质教育。</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（五）指导全县的教育督导工作，负责组织和指导对中等及中等以下教育、扫除青壮年文盲工作的督导检查和评估验收工作，指导基础教育发展水平、质量的监测工作。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（六）负责中等职业教育专业设置、教学指导、教学评估和职业指导等工作。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（七）筹措、统筹管理教育经费；指导教育基本建设和条件装备工作；监督教育经费的管理使用情况和教育收费政策执行情况，负责统计全县教育经费投入情况。</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（八）指导各级各类学校的思想政治工作、德育工作、体育卫生与艺术教育工作及国防教育工作。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（九）主管全县教师工作，负责实施教师资格制度，统筹规划学校教师和管理人员队伍建设工作；负责中小学教师继续教育工作；会同有关部门做好教育系统职称改革和专业技术职务评聘工作。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（十）指导全县教研工作，组织和指导学校开展教育教学研究。</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（十一）负责全县教育招生考试工作、高等教育自学考试和会考工作；编制各类学校招生计划，组织协调招生管理工作。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（十二）负责高、中等师范院校毕业生就业工作。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（十三）组织实施《语言文字法》，编制语言文字工作中长期规划，组织实施推广普通话和普通话测试工作。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（十四）负责全县中小学学籍、学历管理工作。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（十五）主管全县教育信息化工作；指导学校开展勤工俭学和校办产业工作。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（十六）拟订全县创新驱动发展战略以及科技发展、引进国外智力规划和政策并组织实施和监督检查。</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七）统筹推进全县创新体系建设和科技体制改革，会同有关部门健全技术创新激励机制，并牵头组织实施。优化科研体系建设，拟订科研机构改革发展与布局的规划和政策并监督实施，组织开展科研机构创新绩效管理。推动新型研发机构发展。推动企业科技创新能力建设，承担推进科技军民融合发展相关工作。推进科技发展战略和重大科技决策咨询制度建设。</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八）牵头建立统一的崇信县科技管理平台和科研项目资金协调、评估、监管机制。会同有关部门提出优化配置科技资源的政策措施建议，推动多元化科技投入体系建设，负责管理县级财政科技计划（专项、基金等）并监督实施。负责本部门经费预决算管理。</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十九）拟订全县基础研究和应用基础研究规划、政策并组织实施，组织协调重大基础研究和应用基础研究。统筹布局崇信县技术创新中心等各类创新基地、平台和重大科技基础设施建设并监督实施，组织推荐申报国家级、省级、市级各类创新基地、平台等。推动科研条件保障能力建设和科技资源开放共享。</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（二十）研究全县科技促进经济与社会发展的重大问题，统筹基础性和关键共性技术的研发和创新，牵头组织重大技术攻关和成果应用示范。</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（二十一）组织拟订高新技术发展及产业化、科技促进农业农村和社会发展领城科技创新的规划、政策和措施。组织开展重点领域技术发展需求分析，组织重大研发任务并监督实施。</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（二十二）牵头技术转移体系建设，拟订科技成果转移转化和促进产学研结合的相关攻策措施并监督实施。协调推动科技知识产权创造。指导科技服务业、技术市场和科技中介组织发展。</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（二十三）统筹科技创新体系建设，优化科技资源配置。推动区域创新发展、科技资源合理布局和协同创新能力建设，推动科技园区建设。</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（二十四）负责科技监督评价体系建设和相关科技评估管理，推动科技评价机制改革，统筹科研诚信建设。组织实施科技创新调查制度，指导全县科技保密工作。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（二十五）拟订区域科技交往与创新能力开放合作的规划、政策和措施，承担院地院企合作事宜。组织开展科技合作与科技人才交流，指导相关部门和乡（镇）对外科技合作与科技人才交流工作。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（二十六）负责全县引进国内外人才和智力工作。拟订全县引进国内外专家规划，建立完善引进国内外专家、团队机制并组织实施。联系服务在崇工作外国专家。拟订全县出国（境）培训年度计划并监督实施。</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七）会同有关部门拟订科技人才队伍建设规划和政策，建立健全科技人才评价和激励机制，组织实施科技人才计划，推动科技创新人才队伍建设。拟订科学技术普及和科学传播规划、政策，并推动实施重大科普活动、科普创作和科普示范基地建设。</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（二十八）负责国家、甘肃省科学技术奖、甘肃省外国专家敦煌奖的征集、推荐工作。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二十九）职能转变。加强、优化、统筹全县科技管理和服务职能方面的能力建设。完善科技创新制度和组织体系，加强宏观管理和统筹协调，减少微观管理和具体审批事项，加强事中事后监管和科研诚信建设。从研发管理向创新服务转变，深入推进科技计划管理改革。加强科研机构的规划布局、改革发展、宏观管理和绩效评价。进一步改进科技人才评价机制，建立健全以创新能力、质量、贡献、绩效为导向的科技人才评价体系和激励政策，统筹全县科技人才队伍建设和引进国外智力工作。</w:t>
      </w:r>
    </w:p>
    <w:p>
      <w:pPr>
        <w:ind w:firstLine="620"/>
        <w:rPr>
          <w:rFonts w:hint="eastAsia" w:ascii="宋体" w:hAnsi="宋体" w:cs="Times New Roman"/>
          <w:sz w:val="28"/>
          <w:szCs w:val="28"/>
          <w:lang w:val="en-US" w:eastAsia="zh-CN"/>
        </w:rPr>
      </w:pPr>
      <w:r>
        <w:rPr>
          <w:rFonts w:hint="eastAsia" w:ascii="宋体" w:hAnsi="宋体" w:cs="Times New Roman"/>
          <w:sz w:val="28"/>
          <w:szCs w:val="28"/>
          <w:lang w:val="en-US" w:eastAsia="zh-CN"/>
        </w:rPr>
        <w:t>（三十）完成县委、县政府及市教育局、市科技局交办的其他任务。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20"/>
        <w:rPr>
          <w:rFonts w:hint="eastAsia" w:ascii="黑体" w:hAnsi="黑体" w:eastAsia="黑体" w:cs="黑体"/>
          <w:b w:val="0"/>
          <w:bCs w:val="0"/>
          <w:sz w:val="32"/>
          <w:szCs w:val="32"/>
        </w:rPr>
      </w:pPr>
      <w:r>
        <w:rPr>
          <w:rFonts w:hint="eastAsia" w:ascii="宋体" w:hAnsi="宋体"/>
          <w:sz w:val="28"/>
          <w:szCs w:val="28"/>
          <w:lang w:val="en-US" w:eastAsia="zh-CN"/>
        </w:rPr>
        <w:t>教科系统共有15个预算单位，其中：财政全额拨款的一级预算行政单位1个，财政全额拨款的二级预算事业单位14个（6个乡镇学区，8个县直学校），行政和事业人员年末实有人数共计1381名，其中行政人员11人、事业人员1370人。　</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620"/>
        <w:rPr>
          <w:rFonts w:hint="eastAsia" w:ascii="宋体" w:hAnsi="宋体"/>
          <w:sz w:val="28"/>
          <w:szCs w:val="28"/>
          <w:lang w:val="en-US" w:eastAsia="zh-CN"/>
        </w:rPr>
      </w:pPr>
      <w:r>
        <w:rPr>
          <w:rFonts w:hint="eastAsia" w:ascii="宋体" w:hAnsi="宋体"/>
          <w:sz w:val="28"/>
          <w:szCs w:val="28"/>
          <w:lang w:val="en-US" w:eastAsia="zh-CN"/>
        </w:rPr>
        <w:t>教科系统本年收入决算总额为24382.1万元，其中：一般公共预算财政拨款收入24184.91万元；事业收入188.19万元。2020年教科系统支出决算支出总额为24914.92万元，其中基本支出19794.84万元，项目支出5115.96万元，上缴上级支出4.12万元。</w:t>
      </w:r>
    </w:p>
    <w:p>
      <w:pPr>
        <w:ind w:firstLine="620"/>
        <w:rPr>
          <w:rFonts w:hint="eastAsia" w:ascii="宋体" w:hAnsi="宋体" w:eastAsia="黑体" w:cs="仿宋_GB2312"/>
          <w:sz w:val="28"/>
          <w:szCs w:val="28"/>
          <w:lang w:val="en-US" w:eastAsia="zh-CN"/>
        </w:rPr>
      </w:pPr>
      <w:r>
        <w:rPr>
          <w:rFonts w:hint="eastAsia" w:ascii="宋体" w:hAnsi="宋体"/>
          <w:sz w:val="28"/>
          <w:szCs w:val="28"/>
          <w:lang w:val="en-US" w:eastAsia="zh-CN"/>
        </w:rPr>
        <w:t>一般公共预算财政拨款基本支出19533.94万元，其中：人员经费支出17260.34万元（工资福利支出11998.59万元，对个人和家庭补助支出5261.75万元）；公用经费支出2273.6万元，均为行政事业类正常运行支出。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tabs>
          <w:tab w:val="left" w:pos="1260"/>
        </w:tabs>
        <w:ind w:firstLine="640" w:firstLineChars="200"/>
        <w:rPr>
          <w:rFonts w:hint="eastAsia" w:ascii="宋体" w:hAnsi="宋体"/>
          <w:sz w:val="28"/>
          <w:szCs w:val="28"/>
          <w:lang w:val="en-US" w:eastAsia="zh-CN"/>
        </w:rPr>
      </w:pPr>
      <w:r>
        <w:rPr>
          <w:rFonts w:hint="eastAsia" w:ascii="黑体" w:hAnsi="黑体" w:eastAsia="黑体" w:cs="黑体"/>
          <w:sz w:val="32"/>
          <w:szCs w:val="32"/>
        </w:rPr>
        <w:t xml:space="preserve"> </w:t>
      </w:r>
      <w:r>
        <w:rPr>
          <w:rFonts w:hint="eastAsia" w:ascii="宋体" w:hAnsi="宋体"/>
          <w:sz w:val="28"/>
          <w:szCs w:val="28"/>
          <w:lang w:val="en-US" w:eastAsia="zh-CN"/>
        </w:rPr>
        <w:t>2020年，教科系统财政拨款支出主要用于保障全县中小学（园）教职工人员经费及学校正常运转、学校项目建设及学生资助等方面。 </w:t>
      </w:r>
    </w:p>
    <w:p>
      <w:pPr>
        <w:ind w:firstLine="620"/>
        <w:rPr>
          <w:rFonts w:hint="eastAsia" w:ascii="宋体" w:hAnsi="宋体"/>
          <w:sz w:val="28"/>
          <w:szCs w:val="28"/>
          <w:lang w:val="en-US" w:eastAsia="zh-CN"/>
        </w:rPr>
      </w:pPr>
      <w:r>
        <w:rPr>
          <w:rFonts w:hint="eastAsia" w:ascii="宋体" w:hAnsi="宋体"/>
          <w:sz w:val="28"/>
          <w:szCs w:val="28"/>
          <w:lang w:val="en-US" w:eastAsia="zh-CN"/>
        </w:rPr>
        <w:t>基本支出，用于保障全县中小学（园）日常支出，包括教科局及全县中小学（园）教职工人员基本工资、津贴补贴等人员经费，各类学生资助资金、学校办公费、印刷费、培训费、水电费等日常公用经费。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Times New Roman"/>
          <w:sz w:val="28"/>
          <w:szCs w:val="28"/>
          <w:lang w:val="en-US" w:eastAsia="zh-CN"/>
        </w:rPr>
      </w:pPr>
      <w:r>
        <w:rPr>
          <w:rFonts w:hint="eastAsia" w:ascii="宋体" w:hAnsi="宋体"/>
          <w:sz w:val="28"/>
          <w:szCs w:val="28"/>
          <w:lang w:val="en-US" w:eastAsia="zh-CN"/>
        </w:rPr>
        <w:t>项目支出，主要为</w:t>
      </w:r>
      <w:r>
        <w:rPr>
          <w:rFonts w:hint="eastAsia" w:ascii="宋体" w:hAnsi="宋体" w:cs="Times New Roman"/>
          <w:sz w:val="28"/>
          <w:szCs w:val="28"/>
          <w:lang w:val="en-US" w:eastAsia="zh-CN"/>
        </w:rPr>
        <w:t>义务教育薄弱环节改善与能力提升、普通高中改善办学条件、中职改善办学条件专项、现代职业教育质量提升、现代化推进工程第一批中央及省级基建投资项目。</w:t>
      </w:r>
    </w:p>
    <w:p>
      <w:pPr>
        <w:ind w:firstLine="620"/>
        <w:rPr>
          <w:rFonts w:hint="eastAsia" w:ascii="宋体" w:hAnsi="宋体"/>
          <w:sz w:val="28"/>
          <w:szCs w:val="28"/>
          <w:lang w:val="en-US" w:eastAsia="zh-CN"/>
        </w:rPr>
      </w:pPr>
      <w:r>
        <w:rPr>
          <w:rFonts w:hint="eastAsia" w:ascii="宋体" w:hAnsi="宋体"/>
          <w:sz w:val="28"/>
          <w:szCs w:val="28"/>
          <w:lang w:val="en-US" w:eastAsia="zh-CN"/>
        </w:rPr>
        <w:t>按支出功能分类主要用于以下方面:</w:t>
      </w:r>
    </w:p>
    <w:p>
      <w:pPr>
        <w:numPr>
          <w:ilvl w:val="0"/>
          <w:numId w:val="3"/>
        </w:numPr>
        <w:ind w:firstLine="620"/>
        <w:rPr>
          <w:rFonts w:hint="default" w:ascii="宋体" w:hAnsi="宋体"/>
          <w:sz w:val="28"/>
          <w:szCs w:val="28"/>
          <w:lang w:val="en-US" w:eastAsia="zh-CN"/>
        </w:rPr>
      </w:pPr>
      <w:r>
        <w:rPr>
          <w:rFonts w:hint="eastAsia" w:ascii="宋体" w:hAnsi="宋体"/>
          <w:sz w:val="28"/>
          <w:szCs w:val="28"/>
          <w:lang w:val="en-US" w:eastAsia="zh-CN"/>
        </w:rPr>
        <w:t>一般公共服务支出79.67万元。主要用于教育工会活动支出。</w:t>
      </w:r>
    </w:p>
    <w:p>
      <w:pPr>
        <w:numPr>
          <w:ilvl w:val="0"/>
          <w:numId w:val="3"/>
        </w:numPr>
        <w:ind w:firstLine="620"/>
        <w:rPr>
          <w:rFonts w:hint="default" w:ascii="宋体" w:hAnsi="宋体"/>
          <w:sz w:val="28"/>
          <w:szCs w:val="28"/>
          <w:lang w:val="en-US" w:eastAsia="zh-CN"/>
        </w:rPr>
      </w:pPr>
      <w:r>
        <w:rPr>
          <w:rFonts w:hint="eastAsia" w:ascii="宋体" w:hAnsi="宋体"/>
          <w:sz w:val="28"/>
          <w:szCs w:val="28"/>
          <w:lang w:val="en-US" w:eastAsia="zh-CN"/>
        </w:rPr>
        <w:t>公共安全支出0.2万元。主要用于禁毒宣传印刷支出。</w:t>
      </w:r>
    </w:p>
    <w:p>
      <w:pPr>
        <w:numPr>
          <w:ilvl w:val="0"/>
          <w:numId w:val="0"/>
        </w:numPr>
        <w:ind w:firstLine="560" w:firstLineChars="200"/>
        <w:rPr>
          <w:rFonts w:hint="default" w:ascii="宋体" w:hAnsi="宋体"/>
          <w:sz w:val="28"/>
          <w:szCs w:val="28"/>
          <w:lang w:val="en-US" w:eastAsia="zh-CN"/>
        </w:rPr>
      </w:pPr>
      <w:r>
        <w:rPr>
          <w:rFonts w:hint="eastAsia" w:ascii="宋体" w:hAnsi="宋体"/>
          <w:sz w:val="28"/>
          <w:szCs w:val="28"/>
          <w:lang w:val="en-US" w:eastAsia="zh-CN"/>
        </w:rPr>
        <w:t>（三）教育支出23059.52万元。主要用于人员工资及福利支出、项目建设支出、各类学生资助支出及学校日常运转公用经费。</w:t>
      </w:r>
    </w:p>
    <w:p>
      <w:pPr>
        <w:ind w:firstLine="620"/>
        <w:rPr>
          <w:rFonts w:hint="eastAsia" w:ascii="宋体" w:hAnsi="宋体"/>
          <w:sz w:val="28"/>
          <w:szCs w:val="28"/>
          <w:lang w:val="en-US" w:eastAsia="zh-CN"/>
        </w:rPr>
      </w:pPr>
      <w:r>
        <w:rPr>
          <w:rFonts w:hint="eastAsia" w:ascii="宋体" w:hAnsi="宋体"/>
          <w:sz w:val="28"/>
          <w:szCs w:val="28"/>
          <w:lang w:val="en-US" w:eastAsia="zh-CN"/>
        </w:rPr>
        <w:t>（四）社会保障和就业支出1629.99万元。按照统一规定发放抚恤金及职工养老保险等支出。</w:t>
      </w:r>
    </w:p>
    <w:p>
      <w:pPr>
        <w:ind w:firstLine="620"/>
        <w:rPr>
          <w:rFonts w:hint="eastAsia" w:ascii="宋体" w:hAnsi="宋体"/>
          <w:sz w:val="28"/>
          <w:szCs w:val="28"/>
          <w:lang w:val="en-US" w:eastAsia="zh-CN"/>
        </w:rPr>
      </w:pPr>
      <w:r>
        <w:rPr>
          <w:rFonts w:hint="eastAsia" w:ascii="宋体" w:hAnsi="宋体"/>
          <w:sz w:val="28"/>
          <w:szCs w:val="28"/>
          <w:lang w:val="en-US" w:eastAsia="zh-CN"/>
        </w:rPr>
        <w:t>（五）科学技术支出90万元，用于科技项目经费（拨付企业）。</w:t>
      </w:r>
    </w:p>
    <w:p>
      <w:pPr>
        <w:ind w:firstLine="620"/>
        <w:rPr>
          <w:rFonts w:hint="eastAsia" w:ascii="宋体" w:hAnsi="宋体"/>
          <w:sz w:val="28"/>
          <w:szCs w:val="28"/>
          <w:lang w:val="en-US" w:eastAsia="zh-CN"/>
        </w:rPr>
      </w:pPr>
      <w:r>
        <w:rPr>
          <w:rFonts w:hint="eastAsia" w:ascii="宋体" w:hAnsi="宋体"/>
          <w:sz w:val="28"/>
          <w:szCs w:val="28"/>
          <w:lang w:val="en-US" w:eastAsia="zh-CN"/>
        </w:rPr>
        <w:t>（六）农林水支出44万元，用于驻村干部补助支出2万元，高职免学费资金42万元。</w:t>
      </w:r>
    </w:p>
    <w:p>
      <w:pPr>
        <w:ind w:firstLine="620"/>
        <w:rPr>
          <w:rFonts w:hint="eastAsia" w:ascii="宋体" w:hAnsi="宋体" w:cs="仿宋_GB2312"/>
          <w:sz w:val="28"/>
          <w:szCs w:val="28"/>
        </w:rPr>
      </w:pPr>
      <w:r>
        <w:rPr>
          <w:rFonts w:hint="eastAsia" w:ascii="宋体" w:hAnsi="宋体"/>
          <w:sz w:val="28"/>
          <w:szCs w:val="28"/>
          <w:lang w:val="en-US" w:eastAsia="zh-CN"/>
        </w:rPr>
        <w:t>（七）文化旅游体育与传媒支出2.54万元，用于对个人和家庭的补助支出。</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2.03</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2.99</w:t>
      </w:r>
      <w:r>
        <w:rPr>
          <w:rFonts w:hint="eastAsia" w:ascii="宋体" w:hAnsi="宋体"/>
          <w:sz w:val="28"/>
          <w:szCs w:val="28"/>
        </w:rPr>
        <w:t>万元，减少</w:t>
      </w:r>
      <w:r>
        <w:rPr>
          <w:rFonts w:hint="eastAsia" w:ascii="宋体" w:hAnsi="宋体" w:cs="仿宋_GB2312"/>
          <w:sz w:val="28"/>
          <w:szCs w:val="28"/>
          <w:lang w:val="en-US" w:eastAsia="zh-CN"/>
        </w:rPr>
        <w:t>0.96</w:t>
      </w:r>
      <w:r>
        <w:rPr>
          <w:rFonts w:hint="eastAsia" w:ascii="宋体" w:hAnsi="宋体"/>
          <w:sz w:val="28"/>
          <w:szCs w:val="28"/>
        </w:rPr>
        <w:t>万</w:t>
      </w:r>
      <w:r>
        <w:rPr>
          <w:rFonts w:hint="eastAsia" w:ascii="宋体" w:hAnsi="宋体"/>
          <w:sz w:val="28"/>
          <w:szCs w:val="28"/>
          <w:lang w:val="en-US" w:eastAsia="zh-CN"/>
        </w:rPr>
        <w:t>元</w:t>
      </w:r>
      <w:r>
        <w:rPr>
          <w:rFonts w:hint="eastAsia" w:ascii="宋体" w:hAnsi="宋体"/>
          <w:sz w:val="28"/>
          <w:szCs w:val="28"/>
        </w:rPr>
        <w:t>。具体为：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0.67</w:t>
      </w:r>
      <w:r>
        <w:rPr>
          <w:rFonts w:hint="eastAsia" w:ascii="宋体" w:hAnsi="宋体"/>
          <w:sz w:val="28"/>
          <w:szCs w:val="28"/>
        </w:rPr>
        <w:t>万元。公务用车保有量</w:t>
      </w:r>
      <w:r>
        <w:rPr>
          <w:rFonts w:hint="eastAsia" w:ascii="宋体" w:hAnsi="宋体" w:cs="仿宋_GB2312"/>
          <w:sz w:val="28"/>
          <w:szCs w:val="28"/>
          <w:lang w:val="en-US" w:eastAsia="zh-CN"/>
        </w:rPr>
        <w:t>3</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w:t>
      </w:r>
      <w:r>
        <w:rPr>
          <w:rFonts w:hint="eastAsia" w:ascii="宋体" w:hAnsi="宋体"/>
          <w:sz w:val="28"/>
          <w:szCs w:val="28"/>
          <w:lang w:eastAsia="zh-CN"/>
        </w:rPr>
        <w:t>，</w:t>
      </w:r>
      <w:r>
        <w:rPr>
          <w:rFonts w:hint="eastAsia" w:ascii="宋体" w:hAnsi="宋体"/>
          <w:sz w:val="28"/>
          <w:szCs w:val="28"/>
        </w:rPr>
        <w:t>公务用车运行维护费</w:t>
      </w:r>
      <w:r>
        <w:rPr>
          <w:rFonts w:hint="eastAsia" w:ascii="宋体" w:hAnsi="宋体"/>
          <w:sz w:val="28"/>
          <w:szCs w:val="28"/>
          <w:lang w:val="en-US" w:eastAsia="zh-CN"/>
        </w:rPr>
        <w:t>0.67万元，</w:t>
      </w:r>
      <w:r>
        <w:rPr>
          <w:rFonts w:hint="eastAsia" w:ascii="宋体" w:hAnsi="宋体"/>
          <w:sz w:val="28"/>
          <w:szCs w:val="28"/>
        </w:rPr>
        <w:t>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1.42</w:t>
      </w:r>
      <w:r>
        <w:rPr>
          <w:rFonts w:hint="eastAsia" w:ascii="宋体" w:hAnsi="宋体"/>
          <w:sz w:val="28"/>
          <w:szCs w:val="28"/>
        </w:rPr>
        <w:t>万元，减少</w:t>
      </w:r>
      <w:r>
        <w:rPr>
          <w:rFonts w:hint="eastAsia" w:ascii="宋体" w:hAnsi="宋体" w:cs="仿宋_GB2312"/>
          <w:sz w:val="28"/>
          <w:szCs w:val="28"/>
          <w:lang w:val="en-US" w:eastAsia="zh-CN"/>
        </w:rPr>
        <w:t>0.75</w:t>
      </w:r>
      <w:r>
        <w:rPr>
          <w:rFonts w:hint="eastAsia" w:ascii="宋体" w:hAnsi="宋体"/>
          <w:sz w:val="28"/>
          <w:szCs w:val="28"/>
        </w:rPr>
        <w:t>万元</w:t>
      </w:r>
      <w:r>
        <w:rPr>
          <w:rFonts w:hint="eastAsia" w:ascii="宋体" w:hAnsi="宋体"/>
          <w:sz w:val="28"/>
          <w:szCs w:val="28"/>
          <w:lang w:eastAsia="zh-CN"/>
        </w:rPr>
        <w:t>，</w:t>
      </w:r>
      <w:r>
        <w:rPr>
          <w:rFonts w:hint="eastAsia" w:ascii="宋体" w:hAnsi="宋体"/>
          <w:sz w:val="28"/>
          <w:szCs w:val="28"/>
          <w:lang w:val="en-US" w:eastAsia="zh-CN"/>
        </w:rPr>
        <w:t>主要用于接送学生及学校日常公务用车。</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1.36</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cs="仿宋_GB2312"/>
          <w:sz w:val="28"/>
          <w:szCs w:val="28"/>
          <w:lang w:val="en-US" w:eastAsia="zh-CN"/>
        </w:rPr>
        <w:t>0.21</w:t>
      </w:r>
      <w:r>
        <w:rPr>
          <w:rFonts w:hint="eastAsia" w:ascii="宋体" w:hAnsi="宋体"/>
          <w:sz w:val="28"/>
          <w:szCs w:val="28"/>
        </w:rPr>
        <w:t>万元。接待</w:t>
      </w:r>
      <w:r>
        <w:rPr>
          <w:rFonts w:hint="eastAsia" w:ascii="宋体" w:hAnsi="宋体"/>
          <w:sz w:val="28"/>
          <w:szCs w:val="28"/>
          <w:lang w:val="en-US" w:eastAsia="zh-CN"/>
        </w:rPr>
        <w:t>36</w:t>
      </w:r>
      <w:r>
        <w:rPr>
          <w:rFonts w:hint="eastAsia" w:ascii="宋体" w:hAnsi="宋体"/>
          <w:sz w:val="28"/>
          <w:szCs w:val="28"/>
        </w:rPr>
        <w:t>批次，</w:t>
      </w:r>
      <w:r>
        <w:rPr>
          <w:rFonts w:hint="eastAsia" w:ascii="宋体" w:hAnsi="宋体"/>
          <w:sz w:val="28"/>
          <w:szCs w:val="28"/>
          <w:lang w:val="en-US" w:eastAsia="zh-CN"/>
        </w:rPr>
        <w:t>221</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default"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系统</w:t>
      </w:r>
      <w:r>
        <w:rPr>
          <w:rFonts w:hint="eastAsia" w:ascii="宋体" w:hAnsi="宋体"/>
          <w:sz w:val="28"/>
          <w:szCs w:val="28"/>
        </w:rPr>
        <w:t>运行经费支出总额</w:t>
      </w:r>
      <w:r>
        <w:rPr>
          <w:rFonts w:hint="eastAsia" w:ascii="宋体" w:hAnsi="宋体" w:cs="仿宋_GB2312"/>
          <w:sz w:val="28"/>
          <w:szCs w:val="28"/>
          <w:lang w:val="en-US" w:eastAsia="zh-CN"/>
        </w:rPr>
        <w:t>2273.6</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1975.4万元</w:t>
      </w:r>
      <w:r>
        <w:rPr>
          <w:rFonts w:hint="eastAsia" w:ascii="宋体" w:hAnsi="宋体"/>
          <w:sz w:val="28"/>
          <w:szCs w:val="28"/>
        </w:rPr>
        <w:t>相比较，</w:t>
      </w:r>
      <w:r>
        <w:rPr>
          <w:rFonts w:hint="eastAsia" w:ascii="宋体" w:hAnsi="宋体"/>
          <w:sz w:val="28"/>
          <w:szCs w:val="28"/>
          <w:lang w:val="en-US" w:eastAsia="zh-CN"/>
        </w:rPr>
        <w:t>增加</w:t>
      </w:r>
      <w:r>
        <w:rPr>
          <w:rFonts w:hint="eastAsia" w:ascii="宋体" w:hAnsi="宋体"/>
          <w:sz w:val="28"/>
          <w:szCs w:val="28"/>
        </w:rPr>
        <w:t>了</w:t>
      </w:r>
      <w:r>
        <w:rPr>
          <w:rFonts w:hint="eastAsia" w:ascii="宋体" w:hAnsi="宋体" w:cs="仿宋_GB2312"/>
          <w:sz w:val="28"/>
          <w:szCs w:val="28"/>
          <w:lang w:val="en-US" w:eastAsia="zh-CN"/>
        </w:rPr>
        <w:t>298.2</w:t>
      </w:r>
      <w:r>
        <w:rPr>
          <w:rFonts w:hint="eastAsia" w:ascii="宋体" w:hAnsi="宋体"/>
          <w:sz w:val="28"/>
          <w:szCs w:val="28"/>
        </w:rPr>
        <w:t>万元，</w:t>
      </w:r>
      <w:r>
        <w:rPr>
          <w:rFonts w:hint="eastAsia" w:ascii="宋体" w:hAnsi="宋体"/>
          <w:sz w:val="28"/>
          <w:szCs w:val="28"/>
          <w:lang w:val="en-US" w:eastAsia="zh-CN"/>
        </w:rPr>
        <w:t>增</w:t>
      </w:r>
      <w:r>
        <w:rPr>
          <w:rFonts w:hint="eastAsia" w:ascii="宋体" w:hAnsi="宋体"/>
          <w:sz w:val="28"/>
          <w:szCs w:val="28"/>
        </w:rPr>
        <w:t>幅</w:t>
      </w:r>
      <w:r>
        <w:rPr>
          <w:rFonts w:hint="eastAsia" w:ascii="宋体" w:hAnsi="宋体" w:cs="仿宋_GB2312"/>
          <w:sz w:val="28"/>
          <w:szCs w:val="28"/>
          <w:lang w:val="en-US" w:eastAsia="zh-CN"/>
        </w:rPr>
        <w:t>15.1</w:t>
      </w:r>
      <w:r>
        <w:rPr>
          <w:rFonts w:hint="eastAsia" w:ascii="宋体" w:hAnsi="宋体"/>
          <w:sz w:val="28"/>
          <w:szCs w:val="28"/>
        </w:rPr>
        <w:t>%，</w:t>
      </w:r>
      <w:r>
        <w:rPr>
          <w:rFonts w:hint="eastAsia" w:ascii="宋体" w:hAnsi="宋体"/>
          <w:sz w:val="28"/>
          <w:szCs w:val="28"/>
          <w:lang w:val="en-US" w:eastAsia="zh-CN"/>
        </w:rPr>
        <w:t>增加</w:t>
      </w:r>
      <w:r>
        <w:rPr>
          <w:rFonts w:hint="eastAsia" w:ascii="宋体" w:hAnsi="宋体"/>
          <w:sz w:val="28"/>
          <w:szCs w:val="28"/>
        </w:rPr>
        <w:t>的主要原因</w:t>
      </w:r>
      <w:r>
        <w:rPr>
          <w:rFonts w:hint="eastAsia" w:ascii="宋体" w:hAnsi="宋体"/>
          <w:sz w:val="28"/>
          <w:szCs w:val="28"/>
          <w:lang w:eastAsia="zh-CN"/>
        </w:rPr>
        <w:t>：</w:t>
      </w:r>
      <w:r>
        <w:rPr>
          <w:rFonts w:hint="eastAsia" w:ascii="宋体" w:hAnsi="宋体"/>
          <w:sz w:val="28"/>
          <w:szCs w:val="28"/>
          <w:lang w:val="en-US" w:eastAsia="zh-CN"/>
        </w:rPr>
        <w:t>县财政积极优化支出结构，优先保障教育支出，确保教育投入“两个只增不减”。</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截止2020年12月31日，本部门共有车辆3辆，单位价值50万元以上通用设备0台（套），单价100万元以上专用设备0台（套）。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本部门2020年度政府采购支出总额956.69万元，其中：政府采购货物支出919.43万元、政府采购工程支出32.23万元、政府采购服务支出5.03万元。授予中小企业合同金额36.53万元，占政府采购支出总额的3.82%。</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val="en-US" w:eastAsia="zh-CN"/>
        </w:rPr>
        <w:t>系统</w:t>
      </w:r>
      <w:r>
        <w:rPr>
          <w:rFonts w:hint="eastAsia" w:ascii="宋体" w:hAnsi="宋体"/>
          <w:sz w:val="28"/>
          <w:szCs w:val="28"/>
        </w:rPr>
        <w:t>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cs="Times New Roman"/>
          <w:sz w:val="28"/>
          <w:szCs w:val="28"/>
          <w:lang w:val="en-US" w:eastAsia="zh-CN"/>
        </w:rPr>
        <w:t>共涉及资金19项5945.62万元，其中义务教育公用经费1012万元，城乡义务教育家庭经济困难学生生活补助专项资金216万元，农村义务教育阶段学校教师特设岗位计划中央专项资金368.18万元，乡村教师生活补助专项资金165.6万元，学前教育发展专项资金734万元，义务教育薄弱环节改善与能力提升专项资金1032万元，普通高中改善办学条件中央专项资金230万元，中职改善办学条件专项资金112万元，现代职业教育质量提升专项资金140万元，农村义务教育学生营养改善计划专项补助资金237万元，中等职业学校免学费资金130.7万元，中等职业学校国家助学金24.38万元，普通高中学生建档立卡家庭经济困难学生免学杂费23.65万元，普通高中国家助学金83.16万元，学前免保教费318.8万元，省内高职（专科）院校建档立卡贫困家庭学生减免学费和书本费资金28.15万元，现代化推进工程第一批中央及省级基建投资项目资金1000万元，现代化推进工程中小学集中改厕项目中央基建投资项目资金90万元。</w:t>
      </w:r>
    </w:p>
    <w:p>
      <w:pPr>
        <w:keepNext w:val="0"/>
        <w:keepLines w:val="0"/>
        <w:pageBreakBefore w:val="0"/>
        <w:kinsoku/>
        <w:wordWrap/>
        <w:overflowPunct/>
        <w:topLinePunct w:val="0"/>
        <w:autoSpaceDE/>
        <w:autoSpaceDN/>
        <w:bidi w:val="0"/>
        <w:spacing w:line="560" w:lineRule="exact"/>
        <w:ind w:firstLine="700" w:firstLineChars="250"/>
        <w:textAlignment w:val="auto"/>
        <w:rPr>
          <w:rFonts w:hint="eastAsia" w:ascii="宋体" w:hAnsi="宋体" w:eastAsia="宋体"/>
          <w:sz w:val="28"/>
          <w:szCs w:val="28"/>
          <w:lang w:val="en-US" w:eastAsia="zh-CN"/>
        </w:rPr>
      </w:pPr>
      <w:r>
        <w:rPr>
          <w:rFonts w:hint="eastAsia" w:ascii="宋体" w:hAnsi="宋体"/>
          <w:sz w:val="28"/>
          <w:szCs w:val="28"/>
          <w:lang w:eastAsia="zh-CN"/>
        </w:rPr>
        <w:t>项目绩效评价结果（如有）：根据年初设定的绩效目标，</w:t>
      </w:r>
      <w:r>
        <w:rPr>
          <w:rFonts w:hint="eastAsia" w:ascii="宋体" w:hAnsi="宋体"/>
          <w:sz w:val="28"/>
          <w:szCs w:val="28"/>
          <w:lang w:val="en-US" w:eastAsia="zh-CN"/>
        </w:rPr>
        <w:t>19个项目自评得分均为优。项目全年预算数为5945.62万元，执行数为5945.62万元，完成预算的100%。主要产出和效果：</w:t>
      </w:r>
      <w:r>
        <w:rPr>
          <w:rFonts w:hint="eastAsia" w:ascii="宋体" w:hAnsi="宋体" w:cs="Times New Roman"/>
          <w:sz w:val="28"/>
          <w:szCs w:val="28"/>
          <w:lang w:val="en-US" w:eastAsia="zh-CN"/>
        </w:rPr>
        <w:t>一是学生资助补助资金、奖学金全部按标准发放。二是土建项目及设备购置项目质量均符合国家规定。三是改善了乡村教师工作、生活条件</w:t>
      </w:r>
      <w:r>
        <w:rPr>
          <w:rFonts w:hint="eastAsia" w:ascii="仿宋_GB2312" w:eastAsia="仿宋_GB2312"/>
          <w:sz w:val="32"/>
          <w:szCs w:val="32"/>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r>
        <w:rPr>
          <w:rFonts w:ascii="黑体" w:hAnsi="黑体" w:eastAsia="黑体" w:cs="黑体"/>
          <w:sz w:val="32"/>
          <w:szCs w:val="32"/>
        </w:rPr>
        <w:t xml:space="preserve">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ascii="宋体" w:hAnsi="宋体" w:cs="宋体"/>
          <w:kern w:val="0"/>
          <w:sz w:val="24"/>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bookmarkStart w:id="0" w:name="_GoBack"/>
      <w:bookmarkEnd w:id="0"/>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0685A"/>
    <w:multiLevelType w:val="singleLevel"/>
    <w:tmpl w:val="8610685A"/>
    <w:lvl w:ilvl="0" w:tentative="0">
      <w:start w:val="1"/>
      <w:numFmt w:val="chineseCounting"/>
      <w:suff w:val="nothing"/>
      <w:lvlText w:val="（%1）"/>
      <w:lvlJc w:val="left"/>
      <w:rPr>
        <w:rFonts w:hint="eastAsia"/>
      </w:rPr>
    </w:lvl>
  </w:abstractNum>
  <w:abstractNum w:abstractNumId="1">
    <w:nsid w:val="41AFC57F"/>
    <w:multiLevelType w:val="singleLevel"/>
    <w:tmpl w:val="41AFC57F"/>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4AB06D7"/>
    <w:rsid w:val="17AA18C5"/>
    <w:rsid w:val="279E064C"/>
    <w:rsid w:val="28D9231D"/>
    <w:rsid w:val="2A887442"/>
    <w:rsid w:val="41144900"/>
    <w:rsid w:val="4E7E7EEC"/>
    <w:rsid w:val="503C3E40"/>
    <w:rsid w:val="5AA670E8"/>
    <w:rsid w:val="78571FC8"/>
    <w:rsid w:val="792F3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99"/>
    <w:pPr>
      <w:spacing w:line="576" w:lineRule="exact"/>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lx</cp:lastModifiedBy>
  <dcterms:modified xsi:type="dcterms:W3CDTF">2021-08-05T02:09:31Z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