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崇信县扶贫开发办公室</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val="0"/>
        <w:numPr>
          <w:ilvl w:val="0"/>
          <w:numId w:val="0"/>
        </w:numPr>
        <w:kinsoku/>
        <w:wordWrap/>
        <w:overflowPunct/>
        <w:topLinePunct/>
        <w:autoSpaceDE w:val="0"/>
        <w:autoSpaceDN w:val="0"/>
        <w:bidi w:val="0"/>
        <w:adjustRightInd w:val="0"/>
        <w:snapToGrid/>
        <w:spacing w:line="600" w:lineRule="exact"/>
        <w:ind w:firstLine="640" w:firstLineChars="200"/>
        <w:textAlignment w:val="auto"/>
        <w:rPr>
          <w:rFonts w:hint="eastAsia" w:ascii="黑体" w:hAnsi="黑体" w:eastAsia="黑体" w:cs="黑体"/>
          <w:b w:val="0"/>
          <w:bCs w:val="0"/>
          <w:sz w:val="32"/>
          <w:szCs w:val="32"/>
        </w:rPr>
      </w:pPr>
      <w:r>
        <w:rPr>
          <w:rFonts w:hint="eastAsia" w:ascii="仿宋_GB2312" w:eastAsia="仿宋_GB2312"/>
          <w:sz w:val="32"/>
          <w:szCs w:val="32"/>
        </w:rPr>
        <w:t>贯彻执行党和国家及省、市、县有关扶贫开发工作方针政策、决策部署和法律法规，研究制订全县扶贫开发的政策措施、中长期规划和年度计划，并组织实施和监督检查。分析研究全县扶贫开发中的重大问题，总结推广扶贫开发中的典型经验，为县委、县政府决策提供依据。负责扶贫资金和项目的监督管理，制定中央、省、市下达的各类扶贫资金的使用分配计划方案；负责考察、论证、立项、申报扶贫开发建设项目，并组织相关部门做好项目实施的综合协调、监督检查、竣工验收和绩效考核；配合各级审计和纪检部门开展对扶贫资金进行审计监督。</w:t>
      </w:r>
      <w:r>
        <w:rPr>
          <w:rFonts w:hint="eastAsia" w:ascii="仿宋_GB2312" w:eastAsia="仿宋_GB2312"/>
          <w:spacing w:val="-4"/>
          <w:sz w:val="32"/>
          <w:szCs w:val="32"/>
        </w:rPr>
        <w:t>负责全县贫困人口统计监测、信息管理工作，开展贫困人口动态管理；负责全县精准扶贫精准脱贫贫困户的审核把关、建档立卡及大数据平台数据录入、动态管理和日常维护。</w:t>
      </w:r>
      <w:r>
        <w:rPr>
          <w:rFonts w:hint="eastAsia" w:ascii="仿宋_GB2312" w:eastAsia="仿宋_GB2312"/>
          <w:sz w:val="32"/>
          <w:szCs w:val="32"/>
        </w:rPr>
        <w:t>负责贫困片区开发、扶贫成果宣传、信息管理和经验交流工作。</w:t>
      </w:r>
      <w:r>
        <w:rPr>
          <w:rFonts w:hint="eastAsia" w:ascii="仿宋_GB2312" w:eastAsia="仿宋_GB2312"/>
          <w:spacing w:val="-4"/>
          <w:sz w:val="32"/>
          <w:szCs w:val="32"/>
        </w:rPr>
        <w:t>负责全县脱贫攻坚帮扶工作的统筹协调、指导服务和督查考核；负责全县驻村帮扶工作队的督查、考核、培训和表彰等工作。承担县脱贫攻坚领导小组办公室的日常事务。负责制定帮扶计划，协调全社会及各级部门（单位）的农村帮扶工作;负责加强管理全县帮扶力量和驻村帮扶工作，承担县脱贫攻坚帮扶工作协调领导小组办公室日常事务；负责衔接、配合上级帮扶单位开展帮扶工作。</w:t>
      </w:r>
      <w:r>
        <w:rPr>
          <w:rFonts w:hint="eastAsia" w:ascii="仿宋_GB2312" w:hAnsi="仿宋_GB2312" w:eastAsia="仿宋_GB2312" w:cs="仿宋_GB2312"/>
          <w:sz w:val="32"/>
          <w:szCs w:val="32"/>
        </w:rPr>
        <w:t>完成县委、县政府和市扶贫办交办的其他任务。</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keepNext w:val="0"/>
        <w:keepLines w:val="0"/>
        <w:pageBreakBefore w:val="0"/>
        <w:widowControl w:val="0"/>
        <w:kinsoku/>
        <w:wordWrap/>
        <w:overflowPunct/>
        <w:topLinePunct/>
        <w:autoSpaceDE w:val="0"/>
        <w:autoSpaceDN w:val="0"/>
        <w:bidi w:val="0"/>
        <w:adjustRightInd w:val="0"/>
        <w:snapToGrid/>
        <w:spacing w:line="600" w:lineRule="exact"/>
        <w:ind w:firstLine="560" w:firstLineChars="200"/>
        <w:textAlignment w:val="auto"/>
        <w:rPr>
          <w:rFonts w:hint="default" w:eastAsia="仿宋_GB2312"/>
          <w:lang w:val="en-US" w:eastAsia="zh-CN"/>
        </w:rPr>
      </w:pPr>
      <w:r>
        <w:rPr>
          <w:rFonts w:hint="eastAsia" w:ascii="仿宋_GB2312" w:eastAsia="仿宋_GB2312" w:cs="仿宋_GB2312"/>
          <w:spacing w:val="-20"/>
          <w:sz w:val="32"/>
          <w:szCs w:val="32"/>
        </w:rPr>
        <w:t>崇信县</w:t>
      </w:r>
      <w:r>
        <w:rPr>
          <w:rFonts w:hint="eastAsia" w:ascii="仿宋_GB2312" w:hAnsi="仿宋_GB2312" w:eastAsia="仿宋_GB2312" w:cs="仿宋_GB2312"/>
          <w:spacing w:val="-20"/>
          <w:sz w:val="32"/>
          <w:szCs w:val="32"/>
        </w:rPr>
        <w:t>扶贫开发办公室</w:t>
      </w:r>
      <w:r>
        <w:rPr>
          <w:rFonts w:hint="eastAsia" w:ascii="仿宋_GB2312" w:eastAsia="仿宋_GB2312" w:cs="仿宋_GB2312"/>
          <w:sz w:val="32"/>
          <w:szCs w:val="32"/>
        </w:rPr>
        <w:t>(以下简称县扶贫办）是县政府工作部门，为正科级</w:t>
      </w:r>
      <w:r>
        <w:rPr>
          <w:rFonts w:hint="eastAsia" w:ascii="仿宋_GB2312" w:eastAsia="仿宋_GB2312" w:cs="仿宋_GB2312"/>
          <w:sz w:val="32"/>
          <w:szCs w:val="32"/>
          <w:lang w:eastAsia="zh-CN"/>
        </w:rPr>
        <w:t>，下设股级事业单位，扶贫事务服务中心。</w:t>
      </w:r>
      <w:r>
        <w:rPr>
          <w:rFonts w:hint="eastAsia" w:ascii="仿宋_GB2312" w:eastAsia="仿宋_GB2312"/>
          <w:sz w:val="32"/>
          <w:szCs w:val="32"/>
        </w:rPr>
        <w:t>机关行政编制6名，工勤编制1名</w:t>
      </w:r>
      <w:r>
        <w:rPr>
          <w:rFonts w:hint="eastAsia" w:ascii="仿宋_GB2312" w:eastAsia="仿宋_GB2312"/>
          <w:sz w:val="32"/>
          <w:szCs w:val="32"/>
          <w:lang w:eastAsia="zh-CN"/>
        </w:rPr>
        <w:t>，事业编制</w:t>
      </w:r>
      <w:r>
        <w:rPr>
          <w:rFonts w:hint="eastAsia" w:ascii="仿宋_GB2312" w:eastAsia="仿宋_GB2312"/>
          <w:sz w:val="32"/>
          <w:szCs w:val="32"/>
          <w:lang w:val="en-US" w:eastAsia="zh-CN"/>
        </w:rPr>
        <w:t>7名。</w:t>
      </w:r>
      <w:r>
        <w:rPr>
          <w:rFonts w:hint="eastAsia" w:ascii="仿宋_GB2312" w:eastAsia="仿宋_GB2312" w:cs="仿宋_GB2312"/>
          <w:sz w:val="32"/>
          <w:szCs w:val="32"/>
        </w:rPr>
        <w:t>设主任1名，副主任2名。</w:t>
      </w:r>
      <w:r>
        <w:rPr>
          <w:rFonts w:hint="eastAsia" w:ascii="仿宋_GB2312" w:hAnsi="仿宋_GB2312" w:eastAsia="仿宋_GB2312" w:cs="仿宋_GB2312"/>
          <w:sz w:val="32"/>
          <w:szCs w:val="32"/>
        </w:rPr>
        <w:t>现有</w:t>
      </w:r>
      <w:r>
        <w:rPr>
          <w:rFonts w:hint="eastAsia" w:ascii="仿宋_GB2312" w:hAnsi="仿宋_GB2312" w:eastAsia="仿宋_GB2312" w:cs="仿宋_GB2312"/>
          <w:sz w:val="32"/>
          <w:szCs w:val="32"/>
          <w:lang w:eastAsia="zh-CN"/>
        </w:rPr>
        <w:t>干部</w:t>
      </w:r>
      <w:r>
        <w:rPr>
          <w:rFonts w:hint="eastAsia" w:ascii="仿宋_GB2312" w:hAnsi="仿宋_GB2312" w:eastAsia="仿宋_GB2312" w:cs="仿宋_GB2312"/>
          <w:sz w:val="32"/>
          <w:szCs w:val="32"/>
        </w:rPr>
        <w:t>职工</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人，其中公务员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名，事业</w:t>
      </w:r>
      <w:r>
        <w:rPr>
          <w:rFonts w:hint="eastAsia" w:ascii="仿宋_GB2312" w:hAnsi="仿宋_GB2312" w:eastAsia="仿宋_GB2312" w:cs="仿宋_GB2312"/>
          <w:sz w:val="32"/>
          <w:szCs w:val="32"/>
          <w:lang w:eastAsia="zh-CN"/>
        </w:rPr>
        <w:t>领导</w:t>
      </w:r>
      <w:r>
        <w:rPr>
          <w:rFonts w:hint="eastAsia" w:ascii="仿宋_GB2312" w:hAnsi="仿宋_GB2312" w:eastAsia="仿宋_GB2312" w:cs="仿宋_GB2312"/>
          <w:sz w:val="32"/>
          <w:szCs w:val="32"/>
          <w:lang w:val="en-US" w:eastAsia="zh-CN"/>
        </w:rPr>
        <w:t>2名，事业人员4名，项目人员3名</w:t>
      </w:r>
      <w:r>
        <w:rPr>
          <w:rFonts w:hint="eastAsia" w:ascii="仿宋_GB2312" w:hAnsi="仿宋_GB2312" w:eastAsia="仿宋_GB2312" w:cs="仿宋_GB2312"/>
          <w:sz w:val="32"/>
          <w:szCs w:val="32"/>
        </w:rPr>
        <w:t>，机关</w:t>
      </w:r>
      <w:r>
        <w:rPr>
          <w:rFonts w:hint="eastAsia" w:ascii="仿宋_GB2312" w:hAnsi="仿宋_GB2312" w:eastAsia="仿宋_GB2312" w:cs="仿宋_GB2312"/>
          <w:sz w:val="32"/>
          <w:szCs w:val="32"/>
          <w:lang w:eastAsia="zh-CN"/>
        </w:rPr>
        <w:t>工勤</w:t>
      </w:r>
      <w:r>
        <w:rPr>
          <w:rFonts w:hint="eastAsia" w:ascii="仿宋_GB2312" w:hAnsi="仿宋_GB2312" w:eastAsia="仿宋_GB2312" w:cs="仿宋_GB2312"/>
          <w:sz w:val="32"/>
          <w:szCs w:val="32"/>
          <w:lang w:val="en-US" w:eastAsia="zh-CN"/>
        </w:rPr>
        <w:t>1名。</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三、收支决算总体情况</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firstLine="643" w:firstLineChars="200"/>
        <w:textAlignment w:val="auto"/>
        <w:outlineLvl w:val="9"/>
        <w:rPr>
          <w:rFonts w:ascii="仿宋_GB2312" w:hAnsi="仿宋_GB2312" w:eastAsia="仿宋_GB2312" w:cs="仿宋_GB2312"/>
          <w:b/>
          <w:bCs/>
          <w:sz w:val="32"/>
          <w:szCs w:val="32"/>
        </w:rPr>
      </w:pPr>
      <w:r>
        <w:rPr>
          <w:rFonts w:ascii="仿宋_GB2312" w:hAnsi="仿宋_GB2312" w:eastAsia="仿宋_GB2312" w:cs="仿宋_GB2312"/>
          <w:b/>
          <w:bCs/>
          <w:sz w:val="32"/>
          <w:szCs w:val="32"/>
        </w:rPr>
        <w:t>1.收入支出结构分析</w:t>
      </w:r>
    </w:p>
    <w:p>
      <w:pPr>
        <w:numPr>
          <w:numId w:val="0"/>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本年本单位总收入为</w:t>
      </w:r>
      <w:r>
        <w:rPr>
          <w:rFonts w:hint="eastAsia" w:ascii="仿宋_GB2312" w:hAnsi="仿宋_GB2312" w:eastAsia="仿宋_GB2312" w:cs="仿宋_GB2312"/>
          <w:sz w:val="32"/>
          <w:szCs w:val="32"/>
          <w:lang w:val="en-US" w:eastAsia="zh-CN"/>
        </w:rPr>
        <w:t>6902.89</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6902.89</w:t>
      </w:r>
      <w:r>
        <w:rPr>
          <w:rFonts w:hint="eastAsia" w:ascii="仿宋_GB2312" w:hAnsi="仿宋_GB2312" w:eastAsia="仿宋_GB2312" w:cs="仿宋_GB2312"/>
          <w:sz w:val="32"/>
          <w:szCs w:val="32"/>
        </w:rPr>
        <w:t>万元，占总收入的100%。总支出</w:t>
      </w:r>
      <w:r>
        <w:rPr>
          <w:rFonts w:hint="eastAsia" w:ascii="仿宋_GB2312" w:hAnsi="仿宋_GB2312" w:eastAsia="仿宋_GB2312" w:cs="仿宋_GB2312"/>
          <w:sz w:val="32"/>
          <w:szCs w:val="32"/>
          <w:lang w:val="en-US" w:eastAsia="zh-CN"/>
        </w:rPr>
        <w:t>6790.05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 xml:space="preserve"> 197.19</w:t>
      </w:r>
      <w:r>
        <w:rPr>
          <w:rFonts w:hint="eastAsia" w:ascii="仿宋_GB2312" w:hAnsi="仿宋_GB2312" w:eastAsia="仿宋_GB2312" w:cs="仿宋_GB2312"/>
          <w:sz w:val="32"/>
          <w:szCs w:val="32"/>
        </w:rPr>
        <w:t>万元，占总支出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（工资福利支出</w:t>
      </w:r>
      <w:r>
        <w:rPr>
          <w:rFonts w:hint="eastAsia" w:ascii="仿宋_GB2312" w:hAnsi="仿宋_GB2312" w:eastAsia="仿宋_GB2312" w:cs="仿宋_GB2312"/>
          <w:sz w:val="32"/>
          <w:szCs w:val="32"/>
          <w:lang w:val="en-US" w:eastAsia="zh-CN"/>
        </w:rPr>
        <w:t>131.23</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 xml:space="preserve"> 66.55</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28.83</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14.62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；对个人和家庭补助支出</w:t>
      </w:r>
      <w:r>
        <w:rPr>
          <w:rFonts w:hint="eastAsia" w:ascii="仿宋_GB2312" w:hAnsi="仿宋_GB2312" w:eastAsia="仿宋_GB2312" w:cs="仿宋_GB2312"/>
          <w:sz w:val="32"/>
          <w:szCs w:val="32"/>
          <w:lang w:val="en-US" w:eastAsia="zh-CN"/>
        </w:rPr>
        <w:t>37.13万元，占基本支出18.83%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6592.86</w:t>
      </w:r>
      <w:r>
        <w:rPr>
          <w:rFonts w:hint="eastAsia" w:ascii="仿宋_GB2312" w:hAnsi="仿宋_GB2312" w:eastAsia="仿宋_GB2312" w:cs="仿宋_GB2312"/>
          <w:sz w:val="32"/>
          <w:szCs w:val="32"/>
        </w:rPr>
        <w:t>万元，占总支出的</w:t>
      </w:r>
      <w:r>
        <w:rPr>
          <w:rFonts w:hint="eastAsia" w:ascii="仿宋_GB2312" w:hAnsi="仿宋_GB2312" w:eastAsia="仿宋_GB2312" w:cs="仿宋_GB2312"/>
          <w:sz w:val="32"/>
          <w:szCs w:val="32"/>
          <w:lang w:val="en-US" w:eastAsia="zh-CN"/>
        </w:rPr>
        <w:t>97.1%</w:t>
      </w:r>
      <w:r>
        <w:rPr>
          <w:rFonts w:hint="eastAsia" w:ascii="仿宋_GB2312" w:hAnsi="仿宋_GB2312" w:eastAsia="仿宋_GB2312" w:cs="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ascii="仿宋_GB2312" w:hAnsi="仿宋_GB2312" w:eastAsia="仿宋_GB2312" w:cs="仿宋_GB2312"/>
          <w:b/>
          <w:bCs/>
          <w:sz w:val="32"/>
          <w:szCs w:val="32"/>
        </w:rPr>
      </w:pPr>
      <w:r>
        <w:rPr>
          <w:rFonts w:ascii="仿宋_GB2312" w:hAnsi="仿宋_GB2312" w:eastAsia="仿宋_GB2312" w:cs="仿宋_GB2312"/>
          <w:b/>
          <w:bCs/>
          <w:sz w:val="32"/>
          <w:szCs w:val="32"/>
        </w:rPr>
        <w:t>2.收入支出与以前年度对比分析：</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本年总收入</w:t>
      </w:r>
      <w:r>
        <w:rPr>
          <w:rFonts w:hint="eastAsia" w:ascii="仿宋_GB2312" w:hAnsi="仿宋_GB2312" w:eastAsia="仿宋_GB2312" w:cs="仿宋_GB2312"/>
          <w:sz w:val="32"/>
          <w:szCs w:val="32"/>
          <w:lang w:val="en-US" w:eastAsia="zh-CN"/>
        </w:rPr>
        <w:t>6902.89</w:t>
      </w:r>
      <w:r>
        <w:rPr>
          <w:rFonts w:ascii="仿宋_GB2312" w:hAnsi="仿宋_GB2312" w:eastAsia="仿宋_GB2312" w:cs="仿宋_GB2312"/>
          <w:sz w:val="32"/>
          <w:szCs w:val="32"/>
        </w:rPr>
        <w:t>万元，比上年同比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1489.74</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27.52%，</w:t>
      </w:r>
      <w:r>
        <w:rPr>
          <w:rFonts w:hint="eastAsia" w:ascii="仿宋_GB2312" w:hAnsi="仿宋_GB2312" w:eastAsia="仿宋_GB2312" w:cs="仿宋_GB2312"/>
          <w:sz w:val="32"/>
          <w:szCs w:val="32"/>
          <w:lang w:eastAsia="zh-CN"/>
        </w:rPr>
        <w:t>增加主要原因，</w:t>
      </w:r>
      <w:r>
        <w:rPr>
          <w:rFonts w:hint="eastAsia" w:ascii="仿宋_GB2312" w:hAnsi="仿宋_GB2312" w:eastAsia="仿宋_GB2312" w:cs="仿宋_GB2312"/>
          <w:sz w:val="32"/>
          <w:szCs w:val="32"/>
          <w:lang w:val="en-US" w:eastAsia="zh-CN"/>
        </w:rPr>
        <w:t>整合扶贫项目项目资金加大；本年总支出</w:t>
      </w:r>
      <w:r>
        <w:rPr>
          <w:rFonts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6790.05</w:t>
      </w:r>
      <w:r>
        <w:rPr>
          <w:rFonts w:ascii="仿宋_GB2312" w:hAnsi="仿宋_GB2312" w:eastAsia="仿宋_GB2312" w:cs="仿宋_GB2312"/>
          <w:sz w:val="32"/>
          <w:szCs w:val="32"/>
        </w:rPr>
        <w:t>万元，比上年同比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 xml:space="preserve"> 1503.84</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28.45%，</w:t>
      </w:r>
      <w:r>
        <w:rPr>
          <w:rFonts w:hint="eastAsia" w:ascii="仿宋_GB2312" w:hAnsi="仿宋_GB2312" w:eastAsia="仿宋_GB2312" w:cs="仿宋_GB2312"/>
          <w:sz w:val="32"/>
          <w:szCs w:val="32"/>
          <w:lang w:eastAsia="zh-CN"/>
        </w:rPr>
        <w:t>增加主要原因，</w:t>
      </w:r>
      <w:r>
        <w:rPr>
          <w:rFonts w:hint="eastAsia" w:ascii="仿宋_GB2312" w:hAnsi="仿宋_GB2312" w:eastAsia="仿宋_GB2312" w:cs="仿宋_GB2312"/>
          <w:sz w:val="32"/>
          <w:szCs w:val="32"/>
          <w:lang w:val="en-US" w:eastAsia="zh-CN"/>
        </w:rPr>
        <w:t>整合扶贫项目项目资金加大。</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ascii="仿宋_GB2312" w:hAnsi="仿宋_GB2312" w:eastAsia="仿宋_GB2312" w:cs="仿宋_GB2312"/>
          <w:b/>
          <w:bCs/>
          <w:sz w:val="32"/>
          <w:szCs w:val="32"/>
        </w:rPr>
      </w:pPr>
      <w:r>
        <w:rPr>
          <w:rFonts w:ascii="仿宋_GB2312" w:hAnsi="仿宋_GB2312" w:eastAsia="仿宋_GB2312" w:cs="仿宋_GB2312"/>
          <w:b/>
          <w:bCs/>
          <w:sz w:val="32"/>
          <w:szCs w:val="32"/>
        </w:rPr>
        <w:t>3.资产负债情况分析：</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本单位资产总额</w:t>
      </w:r>
      <w:r>
        <w:rPr>
          <w:rFonts w:hint="eastAsia" w:ascii="仿宋_GB2312" w:hAnsi="仿宋_GB2312" w:eastAsia="仿宋_GB2312" w:cs="仿宋_GB2312"/>
          <w:sz w:val="32"/>
          <w:szCs w:val="32"/>
          <w:lang w:val="en-US" w:eastAsia="zh-CN"/>
        </w:rPr>
        <w:t>10.</w:t>
      </w:r>
      <w:bookmarkStart w:id="0" w:name="_GoBack"/>
      <w:bookmarkEnd w:id="0"/>
      <w:r>
        <w:rPr>
          <w:rFonts w:hint="eastAsia" w:ascii="仿宋_GB2312" w:hAnsi="仿宋_GB2312" w:eastAsia="仿宋_GB2312" w:cs="仿宋_GB2312"/>
          <w:sz w:val="32"/>
          <w:szCs w:val="32"/>
          <w:lang w:val="en-US" w:eastAsia="zh-CN"/>
        </w:rPr>
        <w:t>67</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固定</w:t>
      </w:r>
      <w:r>
        <w:rPr>
          <w:rFonts w:ascii="仿宋_GB2312" w:hAnsi="仿宋_GB2312" w:eastAsia="仿宋_GB2312" w:cs="仿宋_GB2312"/>
          <w:sz w:val="32"/>
          <w:szCs w:val="32"/>
        </w:rPr>
        <w:t>资产</w:t>
      </w:r>
      <w:r>
        <w:rPr>
          <w:rFonts w:hint="eastAsia" w:ascii="仿宋_GB2312" w:hAnsi="仿宋_GB2312" w:eastAsia="仿宋_GB2312" w:cs="仿宋_GB2312"/>
          <w:sz w:val="32"/>
          <w:szCs w:val="32"/>
          <w:lang w:eastAsia="zh-CN"/>
        </w:rPr>
        <w:t>原值</w:t>
      </w:r>
      <w:r>
        <w:rPr>
          <w:rFonts w:hint="eastAsia" w:ascii="仿宋_GB2312" w:hAnsi="仿宋_GB2312" w:eastAsia="仿宋_GB2312" w:cs="仿宋_GB2312"/>
          <w:sz w:val="32"/>
          <w:szCs w:val="32"/>
          <w:lang w:val="en-US" w:eastAsia="zh-CN"/>
        </w:rPr>
        <w:t>26.19</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固定资产净值</w:t>
      </w:r>
      <w:r>
        <w:rPr>
          <w:rFonts w:hint="eastAsia" w:ascii="仿宋_GB2312" w:hAnsi="仿宋_GB2312" w:eastAsia="仿宋_GB2312" w:cs="仿宋_GB2312"/>
          <w:sz w:val="32"/>
          <w:szCs w:val="32"/>
          <w:lang w:val="en-US" w:eastAsia="zh-CN"/>
        </w:rPr>
        <w:t>9.73万元，</w:t>
      </w:r>
      <w:r>
        <w:rPr>
          <w:rFonts w:hint="eastAsia" w:ascii="仿宋_GB2312" w:hAnsi="仿宋_GB2312" w:eastAsia="仿宋_GB2312" w:cs="仿宋_GB2312"/>
          <w:sz w:val="32"/>
          <w:szCs w:val="32"/>
          <w:lang w:eastAsia="zh-CN"/>
        </w:rPr>
        <w:t>流动资产</w:t>
      </w:r>
      <w:r>
        <w:rPr>
          <w:rFonts w:hint="eastAsia" w:ascii="仿宋_GB2312" w:hAnsi="仿宋_GB2312" w:eastAsia="仿宋_GB2312" w:cs="仿宋_GB2312"/>
          <w:sz w:val="32"/>
          <w:szCs w:val="32"/>
          <w:lang w:val="en-US" w:eastAsia="zh-CN"/>
        </w:rPr>
        <w:t xml:space="preserve"> 0.94万元。</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ascii="仿宋_GB2312" w:hAnsi="仿宋_GB2312" w:eastAsia="仿宋_GB2312" w:cs="仿宋_GB2312"/>
          <w:b/>
          <w:bCs/>
          <w:sz w:val="32"/>
          <w:szCs w:val="32"/>
        </w:rPr>
      </w:pPr>
      <w:r>
        <w:rPr>
          <w:rFonts w:ascii="仿宋_GB2312" w:hAnsi="仿宋_GB2312" w:eastAsia="仿宋_GB2312" w:cs="仿宋_GB2312"/>
          <w:b/>
          <w:bCs/>
          <w:sz w:val="32"/>
          <w:szCs w:val="32"/>
        </w:rPr>
        <w:t>4.与财政部门的对账情况：</w:t>
      </w:r>
    </w:p>
    <w:p>
      <w:pPr>
        <w:pStyle w:val="3"/>
        <w:keepNext w:val="0"/>
        <w:keepLines w:val="0"/>
        <w:pageBreakBefore w:val="0"/>
        <w:kinsoku/>
        <w:wordWrap/>
        <w:overflowPunct/>
        <w:topLinePunct w:val="0"/>
        <w:autoSpaceDE/>
        <w:autoSpaceDN/>
        <w:bidi w:val="0"/>
        <w:adjustRightInd/>
        <w:snapToGrid/>
        <w:spacing w:beforeAutospacing="0" w:afterAutospacing="0" w:line="580" w:lineRule="exact"/>
        <w:ind w:right="0" w:rightChars="0" w:firstLine="640" w:firstLineChars="200"/>
        <w:textAlignment w:val="auto"/>
        <w:outlineLvl w:val="9"/>
        <w:rPr>
          <w:rFonts w:hint="eastAsia"/>
          <w:lang w:val="en-US" w:eastAsia="zh-CN"/>
        </w:rPr>
      </w:pPr>
      <w:r>
        <w:rPr>
          <w:rFonts w:ascii="仿宋_GB2312" w:hAnsi="仿宋_GB2312" w:eastAsia="仿宋_GB2312" w:cs="仿宋_GB2312"/>
          <w:sz w:val="32"/>
          <w:szCs w:val="32"/>
        </w:rPr>
        <w:t>本年度实际收到的一般预算财政拨款收入</w:t>
      </w:r>
      <w:r>
        <w:rPr>
          <w:rFonts w:hint="eastAsia" w:ascii="仿宋_GB2312" w:hAnsi="仿宋_GB2312" w:eastAsia="仿宋_GB2312" w:cs="仿宋_GB2312"/>
          <w:sz w:val="32"/>
          <w:szCs w:val="32"/>
          <w:lang w:val="en-US" w:eastAsia="zh-CN"/>
        </w:rPr>
        <w:t>6902.89</w:t>
      </w:r>
      <w:r>
        <w:rPr>
          <w:rFonts w:ascii="仿宋_GB2312" w:hAnsi="仿宋_GB2312" w:eastAsia="仿宋_GB2312" w:cs="仿宋_GB2312"/>
          <w:sz w:val="32"/>
          <w:szCs w:val="32"/>
        </w:rPr>
        <w:t>万元，与财政拨款核对相符。</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扶贫</w:t>
      </w:r>
      <w:r>
        <w:rPr>
          <w:rFonts w:hint="eastAsia" w:ascii="仿宋_GB2312" w:hAnsi="仿宋_GB2312" w:eastAsia="仿宋_GB2312" w:cs="仿宋_GB2312"/>
          <w:sz w:val="32"/>
          <w:szCs w:val="32"/>
        </w:rPr>
        <w:t>办财政拨款支出主要用于保障</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办正常</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运转、完成日常工作任务以及完成县委、县政府和市扶贫办交办的其他任务</w:t>
      </w:r>
      <w:r>
        <w:rPr>
          <w:rFonts w:hint="eastAsia" w:ascii="仿宋_GB2312" w:hAnsi="仿宋_GB2312" w:eastAsia="仿宋_GB2312" w:cs="仿宋_GB2312"/>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基本支出，是用于保障本单位正常运转的日常支出，包括基本工资、津贴补贴等人员经费以及办公费、印刷费、水电费、</w:t>
      </w:r>
      <w:r>
        <w:rPr>
          <w:rFonts w:hint="eastAsia" w:ascii="仿宋_GB2312" w:hAnsi="仿宋_GB2312" w:eastAsia="仿宋_GB2312" w:cs="仿宋_GB2312"/>
          <w:sz w:val="32"/>
          <w:szCs w:val="32"/>
          <w:lang w:eastAsia="zh-CN"/>
        </w:rPr>
        <w:t>差旅费、</w:t>
      </w:r>
      <w:r>
        <w:rPr>
          <w:rFonts w:hint="eastAsia" w:ascii="仿宋_GB2312" w:hAnsi="仿宋_GB2312" w:eastAsia="仿宋_GB2312" w:cs="仿宋_GB2312"/>
          <w:sz w:val="32"/>
          <w:szCs w:val="32"/>
        </w:rPr>
        <w:t>办公设备购置等日常公用经费。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outlineLvl w:val="9"/>
        <w:rPr>
          <w:rFonts w:hint="eastAsia" w:ascii="宋体" w:hAnsi="宋体" w:cs="仿宋_GB2312"/>
          <w:sz w:val="28"/>
          <w:szCs w:val="28"/>
        </w:rPr>
      </w:pP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eastAsia="zh-CN"/>
        </w:rPr>
        <w:t>主</w:t>
      </w:r>
      <w:r>
        <w:rPr>
          <w:rFonts w:hint="eastAsia" w:ascii="仿宋_GB2312" w:hAnsi="仿宋_GB2312" w:eastAsia="仿宋_GB2312" w:cs="仿宋_GB2312"/>
          <w:sz w:val="32"/>
          <w:szCs w:val="32"/>
        </w:rPr>
        <w:t>要用于扶贫项目支出。</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年“三公”经费支出合计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无变化</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1.因公出国（境）费用0万元。本年度单位无出国（境）情况。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公务用车购置和运行费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万元。公务用车保有量</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年度我</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机关运行经费支出总额</w:t>
      </w:r>
      <w:r>
        <w:rPr>
          <w:rFonts w:hint="eastAsia" w:ascii="仿宋_GB2312" w:hAnsi="仿宋_GB2312" w:eastAsia="仿宋_GB2312" w:cs="仿宋_GB2312"/>
          <w:sz w:val="32"/>
          <w:szCs w:val="32"/>
          <w:lang w:val="en-US" w:eastAsia="zh-CN"/>
        </w:rPr>
        <w:t>28.83</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年相比较，</w:t>
      </w:r>
      <w:r>
        <w:rPr>
          <w:rFonts w:hint="eastAsia" w:ascii="仿宋_GB2312" w:hAnsi="仿宋_GB2312" w:eastAsia="仿宋_GB2312" w:cs="仿宋_GB2312"/>
          <w:sz w:val="32"/>
          <w:szCs w:val="32"/>
          <w:lang w:eastAsia="zh-CN"/>
        </w:rPr>
        <w:t>增加了</w:t>
      </w:r>
      <w:r>
        <w:rPr>
          <w:rFonts w:hint="eastAsia" w:ascii="仿宋_GB2312" w:hAnsi="仿宋_GB2312" w:eastAsia="仿宋_GB2312" w:cs="仿宋_GB2312"/>
          <w:sz w:val="32"/>
          <w:szCs w:val="32"/>
          <w:lang w:val="en-US" w:eastAsia="zh-CN"/>
        </w:rPr>
        <w:t>8.83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44.15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的主要原因一是机关运行经费统计口径有所变化。</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本部门2020年度政府采购支出总额81.4万元，其中：政府采购货物支出81.4万元、政府采购垃圾箱81.4万元，占政府采购支出总额的100%。</w:t>
      </w:r>
    </w:p>
    <w:p>
      <w:pPr>
        <w:spacing w:line="600" w:lineRule="exact"/>
        <w:rPr>
          <w:sz w:val="32"/>
          <w:szCs w:val="32"/>
        </w:rPr>
      </w:pPr>
      <w:r>
        <w:rPr>
          <w:rFonts w:ascii="黑体" w:hAnsi="黑体" w:eastAsia="黑体" w:cs="黑体"/>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根据财政预算管理要求，我办组织对2020年度一般公共预算项目支出开展绩效评价。涉及绩效目标管理的项目1个，即扶贫项目，资金6592.86万元。从评价情况来看，项目的设立目标合理，执行有效。发现的主要问题及原因：受项目论证和招标的影响，部分项目进展较慢。下一步改进措施：一是加快论证步骤，加快推进信息化建设进程；二是积极协调有关部门，加快招标采购的速度，提高工作效率，加快预算执行。</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2020年本单位政府性基金844.96万元，具体为财政涉农资金支持贫困村基础设施项目还本付息。</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（一）财政拨款收入：指本年度从本级财政部门取得的财政拨款，包括一般公共预算财政拨款和政府性基金预算财政拨款。</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（二）事业收入：指事业单位开展专业业务活动及其辅助活动取得的收入；事业单位收到的财政专户实际核拨的教育收费等资金在此反映。</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（三）经营收入：指事业单位在专业业务活动及其辅助活动之外开展非独立核算经营活动取得的收入。</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（六）年初结转和结余：指单位上年结转本年使用的基本支出结转、项目支出结转和结余、经营结余。不包括事业单位净资产项下的事业基金和专用基金。</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（八）年末结转和结余：指单位结转下年的基本支出结转、项目支出结转和结余、经营结余。不包括事业单位净资产项下的事业基金和专用基金。</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（十）项目支出：指在基本支出之外为完成特定行政任务和事业发展目标所发生的支出。</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（十一）经营支出：指事业单位在专业业务活动及其辅助活动之外开展非独立核算经营活动发生的支出。</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（十四）工资福利支出（支出经济分类科目类级）：反映单位开支的在职职工和编制外长期聘用人员的各类劳动报酬，以及为上述人员缴纳的各项社会保险费等。</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（十五）商品和服务支出（支出经济分类科目类级）：反映单位购买商品和服务的支出（不包括用于购置固定资产的支出、战略性和应急储备支出）。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（十六）对个人和家庭的补助（支出经济分类科目类级）：反映用于对个人和家庭的补助支出。</w:t>
      </w:r>
    </w:p>
    <w:p>
      <w:pPr>
        <w:ind w:firstLine="62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660" w:lineRule="exact"/>
        <w:ind w:left="420" w:firstLine="28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附表：1.收入支出决算总表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2.收入决算表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3.支出决算表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4.财政拨款收入支出决算总表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5.一般公共预算财政拨款支出决算表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6.一般公共预算财政拨款基本支出决算表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.一般公共预算财政拨款“三公”经费支出决算表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.政府性基金预算财政拨款收入支出决算表</w:t>
      </w:r>
    </w:p>
    <w:p>
      <w:pPr>
        <w:spacing w:line="660" w:lineRule="exact"/>
        <w:ind w:left="420" w:leftChars="200" w:firstLine="1248" w:firstLineChars="39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国有资本经营预算财政拨款收入支出决算表</w:t>
      </w:r>
    </w:p>
    <w:p>
      <w:pPr>
        <w:spacing w:line="660" w:lineRule="exact"/>
        <w:ind w:left="420" w:leftChars="200" w:firstLine="1248" w:firstLineChars="39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10.政府采购表</w:t>
      </w:r>
    </w:p>
    <w:p>
      <w:pPr>
        <w:jc w:val="left"/>
        <w:rPr>
          <w:rFonts w:hint="eastAsia" w:ascii="仿宋_GB2312" w:hAnsi="仿宋_GB2312" w:eastAsia="仿宋_GB2312" w:cs="仿宋_GB2312"/>
          <w:sz w:val="32"/>
          <w:szCs w:val="32"/>
          <w:u w:val="thick"/>
          <w:lang w:val="en-US" w:eastAsia="zh-CN"/>
        </w:rPr>
      </w:pPr>
    </w:p>
    <w:p>
      <w:pPr>
        <w:rPr>
          <w:rFonts w:hint="eastAsia" w:ascii="仿宋_GB2312" w:hAnsi="仿宋_GB2312" w:eastAsia="仿宋_GB2312" w:cs="仿宋_GB2312"/>
          <w:sz w:val="32"/>
          <w:szCs w:val="32"/>
        </w:rPr>
      </w:pPr>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4</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16453"/>
    <w:multiLevelType w:val="singleLevel"/>
    <w:tmpl w:val="B0816453"/>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32661F1"/>
    <w:rsid w:val="085E4FF1"/>
    <w:rsid w:val="118170AB"/>
    <w:rsid w:val="13356199"/>
    <w:rsid w:val="1EE14BE1"/>
    <w:rsid w:val="22227EBA"/>
    <w:rsid w:val="28D9231D"/>
    <w:rsid w:val="312A634A"/>
    <w:rsid w:val="37BA647A"/>
    <w:rsid w:val="38D02054"/>
    <w:rsid w:val="4C8A6A59"/>
    <w:rsid w:val="4E7E7EEC"/>
    <w:rsid w:val="53DD52B3"/>
    <w:rsid w:val="559A4F1A"/>
    <w:rsid w:val="5CCE2F62"/>
    <w:rsid w:val="608B0F5D"/>
    <w:rsid w:val="7BB02B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ordWrap w:val="0"/>
      <w:topLinePunct/>
      <w:autoSpaceDE w:val="0"/>
      <w:autoSpaceDN w:val="0"/>
      <w:adjustRightInd w:val="0"/>
      <w:spacing w:after="120"/>
      <w:ind w:firstLine="200" w:firstLineChars="200"/>
    </w:pPr>
    <w:rPr>
      <w:kern w:val="32"/>
      <w:sz w:val="32"/>
      <w:szCs w:val="28"/>
    </w:rPr>
  </w:style>
  <w:style w:type="paragraph" w:styleId="3">
    <w:name w:val="Plain Text"/>
    <w:basedOn w:val="1"/>
    <w:qFormat/>
    <w:uiPriority w:val="0"/>
    <w:rPr>
      <w:rFonts w:ascii="宋体" w:hAnsi="宋体" w:cs="Courier New"/>
      <w:kern w:val="1"/>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lenovo</cp:lastModifiedBy>
  <dcterms:modified xsi:type="dcterms:W3CDTF">2021-08-06T07:48:17Z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75DC49DCDFBB45E09AD0BCD48D701284</vt:lpwstr>
  </property>
</Properties>
</file>