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崇信县第一中学</w:t>
      </w:r>
      <w:r>
        <w:rPr>
          <w:rFonts w:ascii="方正小标宋简体" w:hAnsi="方正小标宋简体" w:eastAsia="方正小标宋简体" w:cs="方正小标宋简体"/>
          <w:sz w:val="40"/>
          <w:szCs w:val="40"/>
        </w:rPr>
        <w:t>20</w:t>
      </w:r>
      <w:r>
        <w:rPr>
          <w:rFonts w:hint="eastAsia" w:ascii="方正小标宋简体" w:hAnsi="方正小标宋简体" w:eastAsia="方正小标宋简体" w:cs="方正小标宋简体"/>
          <w:sz w:val="40"/>
          <w:szCs w:val="40"/>
          <w:lang w:val="en-US" w:eastAsia="zh-CN"/>
        </w:rPr>
        <w:t>20</w:t>
      </w:r>
      <w:r>
        <w:rPr>
          <w:rFonts w:hint="eastAsia" w:ascii="方正小标宋简体" w:hAnsi="方正小标宋简体" w:eastAsia="方正小标宋简体" w:cs="方正小标宋简体"/>
          <w:sz w:val="40"/>
          <w:szCs w:val="40"/>
        </w:rPr>
        <w:t>年度部门决算公开说明</w:t>
      </w:r>
    </w:p>
    <w:p>
      <w:pPr>
        <w:spacing w:line="600" w:lineRule="exact"/>
        <w:jc w:val="center"/>
        <w:rPr>
          <w:rFonts w:ascii="方正小标宋简体" w:hAnsi="方正小标宋简体" w:eastAsia="方正小标宋简体" w:cs="方正小标宋简体"/>
          <w:sz w:val="18"/>
          <w:szCs w:val="18"/>
        </w:rPr>
      </w:pPr>
    </w:p>
    <w:p>
      <w:p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一、部门职责</w:t>
      </w:r>
    </w:p>
    <w:p>
      <w:pPr>
        <w:spacing w:line="600" w:lineRule="exact"/>
        <w:ind w:firstLine="636"/>
        <w:rPr>
          <w:rFonts w:hint="eastAsia" w:ascii="黑体" w:hAnsi="黑体" w:eastAsia="黑体" w:cs="黑体"/>
          <w:b w:val="0"/>
          <w:bCs w:val="0"/>
          <w:sz w:val="28"/>
          <w:szCs w:val="28"/>
        </w:rPr>
      </w:pPr>
      <w:r>
        <w:rPr>
          <w:rFonts w:hint="eastAsia" w:ascii="宋体" w:hAnsi="宋体" w:cs="宋体"/>
          <w:sz w:val="28"/>
          <w:szCs w:val="28"/>
        </w:rPr>
        <w:t>实施高中学历教育，促进基础教育发展。</w:t>
      </w:r>
    </w:p>
    <w:p>
      <w:pPr>
        <w:numPr>
          <w:ilvl w:val="0"/>
          <w:numId w:val="1"/>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本单位属财政全额拨款二级事业单位，执行</w:t>
      </w:r>
      <w:r>
        <w:rPr>
          <w:rFonts w:hint="eastAsia" w:hAnsi="宋体" w:cs="宋体"/>
          <w:kern w:val="2"/>
          <w:sz w:val="28"/>
          <w:szCs w:val="28"/>
          <w:lang w:val="en-US" w:eastAsia="zh-CN" w:bidi="ar-SA"/>
        </w:rPr>
        <w:t>政府</w:t>
      </w:r>
      <w:r>
        <w:rPr>
          <w:rFonts w:hint="eastAsia" w:ascii="宋体" w:hAnsi="宋体" w:eastAsia="宋体" w:cs="宋体"/>
          <w:kern w:val="2"/>
          <w:sz w:val="28"/>
          <w:szCs w:val="28"/>
          <w:lang w:val="en-US" w:eastAsia="zh-CN" w:bidi="ar-SA"/>
        </w:rPr>
        <w:t>会计制度。财政预算代码为：052001。 独立核算机构数为 1 个。学校共设有四个内部处室，按照业务划分为校办公室、教务处、总务处、政教处。本单位共有事业编制人数174 人，实有人数为17</w:t>
      </w:r>
      <w:r>
        <w:rPr>
          <w:rFonts w:hint="eastAsia" w:hAnsi="宋体" w:cs="宋体"/>
          <w:kern w:val="2"/>
          <w:sz w:val="28"/>
          <w:szCs w:val="28"/>
          <w:lang w:val="en-US" w:eastAsia="zh-CN" w:bidi="ar-SA"/>
        </w:rPr>
        <w:t>0</w:t>
      </w:r>
      <w:r>
        <w:rPr>
          <w:rFonts w:hint="eastAsia" w:ascii="宋体" w:hAnsi="宋体" w:eastAsia="宋体" w:cs="宋体"/>
          <w:kern w:val="2"/>
          <w:sz w:val="28"/>
          <w:szCs w:val="28"/>
          <w:lang w:val="en-US" w:eastAsia="zh-CN" w:bidi="ar-SA"/>
        </w:rPr>
        <w:t xml:space="preserve"> 人，财政补助开支1</w:t>
      </w:r>
      <w:r>
        <w:rPr>
          <w:rFonts w:hint="eastAsia" w:hAnsi="宋体" w:cs="宋体"/>
          <w:kern w:val="2"/>
          <w:sz w:val="28"/>
          <w:szCs w:val="28"/>
          <w:lang w:val="en-US" w:eastAsia="zh-CN" w:bidi="ar-SA"/>
        </w:rPr>
        <w:t>69</w:t>
      </w:r>
      <w:r>
        <w:rPr>
          <w:rFonts w:hint="eastAsia" w:ascii="宋体" w:hAnsi="宋体" w:eastAsia="宋体" w:cs="宋体"/>
          <w:kern w:val="2"/>
          <w:sz w:val="28"/>
          <w:szCs w:val="28"/>
          <w:lang w:val="en-US" w:eastAsia="zh-CN" w:bidi="ar-SA"/>
        </w:rPr>
        <w:t>人，自收自支人员1人，财政供养遗属8人。学校占地111.68亩，校舍建筑面积14321平方米，现有3</w:t>
      </w:r>
      <w:r>
        <w:rPr>
          <w:rFonts w:hint="eastAsia" w:hAnsi="宋体" w:cs="宋体"/>
          <w:kern w:val="2"/>
          <w:sz w:val="28"/>
          <w:szCs w:val="28"/>
          <w:lang w:val="en-US" w:eastAsia="zh-CN" w:bidi="ar-SA"/>
        </w:rPr>
        <w:t>8</w:t>
      </w:r>
      <w:r>
        <w:rPr>
          <w:rFonts w:hint="eastAsia" w:ascii="宋体" w:hAnsi="宋体" w:eastAsia="宋体" w:cs="宋体"/>
          <w:kern w:val="2"/>
          <w:sz w:val="28"/>
          <w:szCs w:val="28"/>
          <w:lang w:val="en-US" w:eastAsia="zh-CN" w:bidi="ar-SA"/>
        </w:rPr>
        <w:t>个教学班。</w:t>
      </w:r>
    </w:p>
    <w:p>
      <w:pPr>
        <w:numPr>
          <w:ilvl w:val="0"/>
          <w:numId w:val="0"/>
        </w:numPr>
        <w:spacing w:line="600" w:lineRule="exact"/>
        <w:rPr>
          <w:rFonts w:hint="eastAsia" w:ascii="宋体" w:hAnsi="宋体" w:cs="仿宋_GB2312"/>
          <w:b w:val="0"/>
          <w:bCs w:val="0"/>
          <w:sz w:val="28"/>
          <w:szCs w:val="28"/>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numPr>
          <w:ilvl w:val="0"/>
          <w:numId w:val="0"/>
        </w:numPr>
        <w:spacing w:line="600" w:lineRule="exact"/>
        <w:rPr>
          <w:rFonts w:hint="eastAsia" w:ascii="宋体" w:hAnsi="宋体" w:eastAsia="宋体" w:cs="宋体"/>
          <w:kern w:val="2"/>
          <w:sz w:val="28"/>
          <w:szCs w:val="28"/>
          <w:lang w:val="en-US" w:eastAsia="zh-CN" w:bidi="ar-SA"/>
        </w:rPr>
      </w:pPr>
      <w:r>
        <w:rPr>
          <w:rFonts w:hint="eastAsia" w:ascii="黑体" w:hAnsi="黑体" w:eastAsia="黑体" w:cs="黑体"/>
          <w:b w:val="0"/>
          <w:bCs w:val="0"/>
          <w:sz w:val="32"/>
          <w:szCs w:val="32"/>
          <w:lang w:val="en-US" w:eastAsia="zh-CN"/>
        </w:rPr>
        <w:t xml:space="preserve">    </w:t>
      </w:r>
      <w:r>
        <w:rPr>
          <w:rFonts w:hint="eastAsia" w:ascii="宋体" w:hAnsi="宋体" w:cs="仿宋_GB2312"/>
          <w:sz w:val="28"/>
          <w:szCs w:val="28"/>
          <w:lang w:val="en-US" w:eastAsia="zh-CN"/>
        </w:rPr>
        <w:t>崇信县第一中学本年收入决算总额为3242.88万元，支出总计3260.69万元。</w:t>
      </w:r>
      <w:r>
        <w:rPr>
          <w:rFonts w:hint="eastAsia" w:ascii="宋体" w:hAnsi="宋体" w:eastAsia="宋体" w:cs="宋体"/>
          <w:kern w:val="2"/>
          <w:sz w:val="28"/>
          <w:szCs w:val="28"/>
          <w:lang w:val="en-US" w:eastAsia="zh-CN" w:bidi="ar-SA"/>
        </w:rPr>
        <w:t>与201</w:t>
      </w:r>
      <w:r>
        <w:rPr>
          <w:rFonts w:hint="eastAsia" w:ascii="宋体" w:hAnsi="宋体" w:cs="宋体"/>
          <w:kern w:val="2"/>
          <w:sz w:val="28"/>
          <w:szCs w:val="28"/>
          <w:lang w:val="en-US" w:eastAsia="zh-CN" w:bidi="ar-SA"/>
        </w:rPr>
        <w:t>9</w:t>
      </w:r>
      <w:r>
        <w:rPr>
          <w:rFonts w:hint="eastAsia" w:ascii="宋体" w:hAnsi="宋体" w:eastAsia="宋体" w:cs="宋体"/>
          <w:kern w:val="2"/>
          <w:sz w:val="28"/>
          <w:szCs w:val="28"/>
          <w:lang w:val="en-US" w:eastAsia="zh-CN" w:bidi="ar-SA"/>
        </w:rPr>
        <w:t>年决算相比，收入</w:t>
      </w:r>
      <w:r>
        <w:rPr>
          <w:rFonts w:hint="eastAsia" w:ascii="宋体" w:hAnsi="宋体" w:cs="宋体"/>
          <w:kern w:val="2"/>
          <w:sz w:val="28"/>
          <w:szCs w:val="28"/>
          <w:lang w:val="en-US" w:eastAsia="zh-CN" w:bidi="ar-SA"/>
        </w:rPr>
        <w:t>减少5.7</w:t>
      </w:r>
      <w:r>
        <w:rPr>
          <w:rFonts w:hint="eastAsia" w:ascii="宋体" w:hAnsi="宋体" w:eastAsia="宋体" w:cs="宋体"/>
          <w:kern w:val="2"/>
          <w:sz w:val="28"/>
          <w:szCs w:val="28"/>
          <w:lang w:val="en-US" w:eastAsia="zh-CN" w:bidi="ar-SA"/>
        </w:rPr>
        <w:t>万元，</w:t>
      </w:r>
      <w:r>
        <w:rPr>
          <w:rFonts w:hint="eastAsia" w:ascii="宋体" w:hAnsi="宋体" w:cs="宋体"/>
          <w:kern w:val="2"/>
          <w:sz w:val="28"/>
          <w:szCs w:val="28"/>
          <w:lang w:val="en-US" w:eastAsia="zh-CN" w:bidi="ar-SA"/>
        </w:rPr>
        <w:t>减少0.17</w:t>
      </w:r>
      <w:r>
        <w:rPr>
          <w:rFonts w:hint="eastAsia" w:ascii="宋体" w:hAnsi="宋体" w:eastAsia="宋体" w:cs="宋体"/>
          <w:kern w:val="2"/>
          <w:sz w:val="28"/>
          <w:szCs w:val="28"/>
          <w:lang w:val="en-US" w:eastAsia="zh-CN" w:bidi="ar-SA"/>
        </w:rPr>
        <w:t>%。支出增加</w:t>
      </w:r>
      <w:r>
        <w:rPr>
          <w:rFonts w:hint="eastAsia" w:ascii="宋体" w:hAnsi="宋体" w:cs="宋体"/>
          <w:kern w:val="2"/>
          <w:sz w:val="28"/>
          <w:szCs w:val="28"/>
          <w:lang w:val="en-US" w:eastAsia="zh-CN" w:bidi="ar-SA"/>
        </w:rPr>
        <w:t>37.82</w:t>
      </w:r>
      <w:r>
        <w:rPr>
          <w:rFonts w:hint="eastAsia" w:ascii="宋体" w:hAnsi="宋体" w:eastAsia="宋体" w:cs="宋体"/>
          <w:kern w:val="2"/>
          <w:sz w:val="28"/>
          <w:szCs w:val="28"/>
          <w:lang w:val="en-US" w:eastAsia="zh-CN" w:bidi="ar-SA"/>
        </w:rPr>
        <w:t>万元，增加</w:t>
      </w:r>
      <w:r>
        <w:rPr>
          <w:rFonts w:hint="eastAsia" w:ascii="宋体" w:hAnsi="宋体" w:cs="宋体"/>
          <w:kern w:val="2"/>
          <w:sz w:val="28"/>
          <w:szCs w:val="28"/>
          <w:lang w:val="en-US" w:eastAsia="zh-CN" w:bidi="ar-SA"/>
        </w:rPr>
        <w:t>1.17</w:t>
      </w:r>
      <w:r>
        <w:rPr>
          <w:rFonts w:hint="eastAsia" w:ascii="宋体" w:hAnsi="宋体" w:eastAsia="宋体" w:cs="宋体"/>
          <w:kern w:val="2"/>
          <w:sz w:val="28"/>
          <w:szCs w:val="28"/>
          <w:lang w:val="en-US" w:eastAsia="zh-CN" w:bidi="ar-SA"/>
        </w:rPr>
        <w:t>%。</w:t>
      </w:r>
    </w:p>
    <w:p>
      <w:pPr>
        <w:numPr>
          <w:ilvl w:val="0"/>
          <w:numId w:val="0"/>
        </w:numPr>
        <w:spacing w:line="600" w:lineRule="exact"/>
        <w:rPr>
          <w:rFonts w:hint="eastAsia" w:ascii="宋体" w:hAnsi="宋体" w:cs="仿宋_GB2312"/>
          <w:color w:val="FF0000"/>
          <w:sz w:val="28"/>
          <w:szCs w:val="28"/>
          <w:lang w:val="en-US" w:eastAsia="zh-CN"/>
        </w:rPr>
      </w:pPr>
      <w:r>
        <w:rPr>
          <w:rFonts w:hint="eastAsia" w:ascii="宋体" w:hAnsi="宋体" w:cs="宋体"/>
          <w:kern w:val="2"/>
          <w:sz w:val="28"/>
          <w:szCs w:val="28"/>
          <w:lang w:val="en-US" w:eastAsia="zh-CN" w:bidi="ar-SA"/>
        </w:rPr>
        <w:t xml:space="preserve">   </w:t>
      </w:r>
      <w:r>
        <w:rPr>
          <w:rFonts w:hint="eastAsia" w:ascii="宋体" w:hAnsi="宋体" w:cs="仿宋_GB2312"/>
          <w:color w:val="FF0000"/>
          <w:sz w:val="28"/>
          <w:szCs w:val="28"/>
          <w:lang w:val="en-US" w:eastAsia="zh-CN"/>
        </w:rPr>
        <w:t xml:space="preserve"> </w:t>
      </w:r>
      <w:r>
        <w:rPr>
          <w:rFonts w:hint="eastAsia" w:ascii="宋体" w:hAnsi="宋体" w:cs="仿宋_GB2312"/>
          <w:color w:val="auto"/>
          <w:sz w:val="28"/>
          <w:szCs w:val="28"/>
          <w:lang w:val="en-US" w:eastAsia="zh-CN"/>
        </w:rPr>
        <w:t>本部门2020年财政拨款收入3101.12万元，占总收入的95.63%.事业收入141.76万元，占总收入的4.37%。</w:t>
      </w:r>
    </w:p>
    <w:p>
      <w:pPr>
        <w:numPr>
          <w:ilvl w:val="0"/>
          <w:numId w:val="0"/>
        </w:numPr>
        <w:spacing w:line="600" w:lineRule="exact"/>
        <w:rPr>
          <w:rFonts w:hint="eastAsia" w:ascii="宋体" w:hAnsi="宋体" w:cs="仿宋_GB2312"/>
          <w:color w:val="FF0000"/>
          <w:sz w:val="28"/>
          <w:szCs w:val="28"/>
          <w:lang w:val="en-US" w:eastAsia="zh-CN"/>
        </w:rPr>
      </w:pPr>
      <w:r>
        <w:rPr>
          <w:rFonts w:hint="eastAsia" w:ascii="宋体" w:hAnsi="宋体" w:cs="仿宋_GB2312"/>
          <w:color w:val="FF0000"/>
          <w:sz w:val="28"/>
          <w:szCs w:val="28"/>
          <w:lang w:val="en-US" w:eastAsia="zh-CN"/>
        </w:rPr>
        <w:t xml:space="preserve">    </w:t>
      </w:r>
      <w:r>
        <w:rPr>
          <w:rFonts w:hint="eastAsia" w:ascii="宋体" w:hAnsi="宋体" w:cs="仿宋_GB2312"/>
          <w:color w:val="auto"/>
          <w:sz w:val="28"/>
          <w:szCs w:val="28"/>
          <w:lang w:val="en-US" w:eastAsia="zh-CN"/>
        </w:rPr>
        <w:t>2020年支出合计3260.69万元，其中：基本支出2517.23万元，占总支出的77.2%。项目支出739.34万元，占总支出的22.8%。</w:t>
      </w:r>
    </w:p>
    <w:p>
      <w:pPr>
        <w:numPr>
          <w:ilvl w:val="0"/>
          <w:numId w:val="0"/>
        </w:numPr>
        <w:spacing w:line="600" w:lineRule="exact"/>
        <w:rPr>
          <w:rFonts w:hint="eastAsia" w:ascii="宋体" w:hAnsi="宋体" w:cs="仿宋_GB2312"/>
          <w:color w:val="FF0000"/>
          <w:sz w:val="28"/>
          <w:szCs w:val="28"/>
          <w:lang w:val="en-US" w:eastAsia="zh-CN"/>
        </w:rPr>
      </w:pPr>
      <w:r>
        <w:rPr>
          <w:rFonts w:hint="eastAsia" w:ascii="宋体" w:hAnsi="宋体" w:cs="仿宋_GB2312"/>
          <w:color w:val="FF0000"/>
          <w:sz w:val="28"/>
          <w:szCs w:val="28"/>
          <w:lang w:val="en-US" w:eastAsia="zh-CN"/>
        </w:rPr>
        <w:t xml:space="preserve">   </w:t>
      </w:r>
      <w:r>
        <w:rPr>
          <w:rFonts w:hint="eastAsia" w:ascii="宋体" w:hAnsi="宋体" w:cs="仿宋_GB2312"/>
          <w:color w:val="auto"/>
          <w:sz w:val="28"/>
          <w:szCs w:val="28"/>
          <w:lang w:val="en-US" w:eastAsia="zh-CN"/>
        </w:rPr>
        <w:t xml:space="preserve">本部门年终结转和结余30.39万元，较上年减少17.81万元。 </w:t>
      </w:r>
    </w:p>
    <w:p>
      <w:pPr>
        <w:numPr>
          <w:ilvl w:val="0"/>
          <w:numId w:val="0"/>
        </w:numPr>
        <w:spacing w:line="600" w:lineRule="exact"/>
        <w:rPr>
          <w:rFonts w:hint="eastAsia" w:ascii="宋体" w:hAnsi="宋体" w:eastAsia="宋体" w:cs="宋体"/>
          <w:kern w:val="2"/>
          <w:sz w:val="28"/>
          <w:szCs w:val="28"/>
          <w:lang w:val="en-US" w:eastAsia="zh-CN" w:bidi="ar-SA"/>
        </w:rPr>
      </w:pP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numPr>
          <w:ilvl w:val="0"/>
          <w:numId w:val="0"/>
        </w:numPr>
        <w:spacing w:line="600" w:lineRule="exact"/>
        <w:rPr>
          <w:rFonts w:hint="eastAsia" w:ascii="宋体" w:hAnsi="宋体" w:eastAsia="宋体" w:cs="宋体"/>
          <w:kern w:val="2"/>
          <w:sz w:val="28"/>
          <w:szCs w:val="28"/>
          <w:lang w:val="en-US" w:eastAsia="zh-CN" w:bidi="ar-SA"/>
        </w:rPr>
      </w:pPr>
      <w:r>
        <w:rPr>
          <w:rFonts w:hint="eastAsia" w:ascii="黑体" w:hAnsi="黑体" w:eastAsia="黑体" w:cs="黑体"/>
          <w:sz w:val="32"/>
          <w:szCs w:val="32"/>
        </w:rPr>
        <w:t xml:space="preserve">   </w:t>
      </w:r>
      <w:r>
        <w:rPr>
          <w:rFonts w:hint="eastAsia" w:ascii="宋体" w:hAnsi="宋体" w:cs="仿宋_GB2312"/>
          <w:color w:val="auto"/>
          <w:sz w:val="28"/>
          <w:szCs w:val="28"/>
          <w:lang w:val="en-US" w:eastAsia="zh-CN"/>
        </w:rPr>
        <w:t xml:space="preserve"> </w:t>
      </w:r>
      <w:r>
        <w:rPr>
          <w:rFonts w:hint="eastAsia" w:ascii="宋体" w:hAnsi="宋体" w:eastAsia="宋体" w:cs="宋体"/>
          <w:kern w:val="2"/>
          <w:sz w:val="28"/>
          <w:szCs w:val="28"/>
          <w:lang w:val="en-US" w:eastAsia="zh-CN" w:bidi="ar-SA"/>
        </w:rPr>
        <w:t>2020年度财政拨款收入合计3101.12万元，较上年增加30.49万元，增加0.99%。</w:t>
      </w:r>
    </w:p>
    <w:p>
      <w:pPr>
        <w:numPr>
          <w:ilvl w:val="0"/>
          <w:numId w:val="0"/>
        </w:numPr>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本年度财政拨款支出合计3101.12万元，较上年增加30.49万元，增加0.99%。其中：基本支出2391.78万元，用于保障学校正常运转的日常支出，包括人员基本工资、津贴补贴、养老保险等社保缴费等人员经费，学校办公费、印刷费、水电暖费及修缮等日常公用经费；项目支出709.34万元，用于教学楼及餐饮楼建设工程项目，实验楼、青少年活动中心改造、理化生实验建设等改善办学条件项目。</w:t>
      </w:r>
    </w:p>
    <w:p>
      <w:pPr>
        <w:numPr>
          <w:ilvl w:val="0"/>
          <w:numId w:val="0"/>
        </w:numPr>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按支出功能分类主要用于以下方面:</w:t>
      </w:r>
    </w:p>
    <w:p>
      <w:pPr>
        <w:numPr>
          <w:ilvl w:val="0"/>
          <w:numId w:val="0"/>
        </w:numPr>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（一）教育支出2847.19万元。主要用于人员工资福利支出及对个人和家庭补助支出等人员经费2117.13万元，商品和服务支出等公用经费支出274.65万元，项目支出455.41万元。</w:t>
      </w:r>
    </w:p>
    <w:p>
      <w:pPr>
        <w:numPr>
          <w:ilvl w:val="0"/>
          <w:numId w:val="0"/>
        </w:numPr>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（二）社会保障和就业支出197.58万元。按照统一规定遗属生活补助，及在职职工养老保险等社保支出。</w:t>
      </w:r>
    </w:p>
    <w:p>
      <w:pPr>
        <w:numPr>
          <w:ilvl w:val="0"/>
          <w:numId w:val="0"/>
        </w:numPr>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（三）一般公共服务支出56.35万元。用于工会活动支出3.35万元，政府化解债务支出53万元。</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五、“三公”经费支出情况</w:t>
      </w:r>
    </w:p>
    <w:p>
      <w:pPr>
        <w:numPr>
          <w:ilvl w:val="0"/>
          <w:numId w:val="0"/>
        </w:numPr>
        <w:spacing w:line="60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2020年“三公”经费支出合计0.23万元，比2019年0.93万元，减少0.7万元。具体为：</w:t>
      </w:r>
    </w:p>
    <w:p>
      <w:pPr>
        <w:numPr>
          <w:ilvl w:val="0"/>
          <w:numId w:val="0"/>
        </w:numPr>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1.因公出国（境）费用0万元。本年度单位无出国（境）情况。</w:t>
      </w:r>
    </w:p>
    <w:p>
      <w:pPr>
        <w:numPr>
          <w:ilvl w:val="0"/>
          <w:numId w:val="0"/>
        </w:numPr>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公务用车购置和运行费0.23万元。公务用车保有量2辆。2020年无公务用车购置费,比2019年相比减少了0辆（其中0辆交公务用车服务平台使用，0辆已由机关事务管理局拍买）。公务用车运行维护费0.23万元，主要用于车辆运行燃油费用的支出。</w:t>
      </w:r>
    </w:p>
    <w:p>
      <w:pPr>
        <w:numPr>
          <w:ilvl w:val="0"/>
          <w:numId w:val="0"/>
        </w:numPr>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3.公务接待费0万元。主要用于按规定开支的种类公务接待支出。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numPr>
          <w:ilvl w:val="0"/>
          <w:numId w:val="0"/>
        </w:numPr>
        <w:spacing w:line="600" w:lineRule="exac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本部门属事业单位，无机关运行经费支出。</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numPr>
          <w:ilvl w:val="0"/>
          <w:numId w:val="0"/>
        </w:numPr>
        <w:spacing w:line="600" w:lineRule="exac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截止2020年12月31日，本部门共有车辆2辆，其中，领导干部用车0辆、一般公务用车2辆、一般执法执勤用车0辆、特种专业技术用车0辆、其他用车0辆；单位价值50万元以上通用设备0台（套），单价100万元以上专用设备0台（套）。</w:t>
      </w:r>
    </w:p>
    <w:p>
      <w:pPr>
        <w:numPr>
          <w:ilvl w:val="0"/>
          <w:numId w:val="0"/>
        </w:numPr>
        <w:spacing w:line="600" w:lineRule="exact"/>
        <w:ind w:firstLine="560" w:firstLineChars="200"/>
        <w:rPr>
          <w:rFonts w:hint="eastAsia" w:ascii="宋体" w:hAnsi="宋体" w:eastAsia="宋体" w:cs="宋体"/>
          <w:kern w:val="2"/>
          <w:sz w:val="28"/>
          <w:szCs w:val="28"/>
          <w:lang w:val="en-US" w:eastAsia="zh-CN" w:bidi="ar-SA"/>
        </w:rPr>
      </w:pPr>
      <w:bookmarkStart w:id="0" w:name="_GoBack"/>
      <w:bookmarkEnd w:id="0"/>
      <w:r>
        <w:rPr>
          <w:rFonts w:hint="eastAsia" w:ascii="宋体" w:hAnsi="宋体" w:eastAsia="宋体" w:cs="宋体"/>
          <w:kern w:val="2"/>
          <w:sz w:val="28"/>
          <w:szCs w:val="28"/>
          <w:lang w:val="en-US" w:eastAsia="zh-CN" w:bidi="ar-SA"/>
        </w:rPr>
        <w:t>本部门2020年度政府采购支出总额316.92万元，其中：政府采购货物支出310.92万元、政府采购工程支出6万元、政府采购服务支出0万元。授予中小企业合同金额0万元，占政府采购支出总额的0%。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lang w:eastAsia="zh-CN"/>
        </w:rPr>
        <w:t>因建设项目未进行财务决算</w:t>
      </w:r>
      <w:r>
        <w:rPr>
          <w:rFonts w:hint="eastAsia" w:ascii="宋体" w:hAnsi="宋体"/>
          <w:sz w:val="28"/>
          <w:szCs w:val="28"/>
        </w:rPr>
        <w:t>，我部门</w:t>
      </w:r>
      <w:r>
        <w:rPr>
          <w:rFonts w:hint="eastAsia" w:ascii="宋体" w:hAnsi="宋体"/>
          <w:sz w:val="28"/>
          <w:szCs w:val="28"/>
          <w:lang w:eastAsia="zh-CN"/>
        </w:rPr>
        <w:t>未对</w:t>
      </w: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7AF7F"/>
    <w:multiLevelType w:val="singleLevel"/>
    <w:tmpl w:val="59B7AF7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1F1BC1"/>
    <w:rsid w:val="0D1A078A"/>
    <w:rsid w:val="13356199"/>
    <w:rsid w:val="17411E34"/>
    <w:rsid w:val="285B7244"/>
    <w:rsid w:val="28D9231D"/>
    <w:rsid w:val="4A273F8A"/>
    <w:rsid w:val="4E7E7EEC"/>
    <w:rsid w:val="5CB937AD"/>
    <w:rsid w:val="637D5ACA"/>
    <w:rsid w:val="7F537A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2021-08-06T03:39:30Z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