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锦屏镇</w:t>
      </w:r>
      <w:r>
        <w:rPr>
          <w:rFonts w:hint="eastAsia" w:ascii="方正小标宋简体" w:hAnsi="方正小标宋简体" w:eastAsia="方正小标宋简体" w:cs="方正小标宋简体"/>
          <w:sz w:val="44"/>
          <w:szCs w:val="44"/>
        </w:rPr>
        <w:t>学区</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20年度部门决算公开说明</w:t>
      </w:r>
    </w:p>
    <w:p>
      <w:pPr>
        <w:spacing w:line="600" w:lineRule="exact"/>
        <w:jc w:val="center"/>
        <w:rPr>
          <w:rFonts w:ascii="方正小标宋简体" w:hAnsi="方正小标宋简体" w:eastAsia="方正小标宋简体" w:cs="方正小标宋简体"/>
          <w:sz w:val="18"/>
          <w:szCs w:val="18"/>
        </w:rPr>
      </w:pPr>
    </w:p>
    <w:p>
      <w:pPr>
        <w:pStyle w:val="8"/>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部门职责</w:t>
      </w:r>
    </w:p>
    <w:p>
      <w:pPr>
        <w:spacing w:line="600" w:lineRule="exact"/>
        <w:ind w:firstLine="560" w:firstLineChars="200"/>
        <w:jc w:val="left"/>
        <w:rPr>
          <w:rFonts w:hint="eastAsia" w:ascii="黑体" w:hAnsi="黑体" w:eastAsia="黑体" w:cs="黑体"/>
          <w:sz w:val="32"/>
          <w:szCs w:val="32"/>
        </w:rPr>
      </w:pPr>
      <w:r>
        <w:rPr>
          <w:rFonts w:hint="eastAsia" w:ascii="宋体" w:hAnsi="宋体" w:eastAsia="宋体" w:cs="宋体"/>
          <w:sz w:val="28"/>
          <w:szCs w:val="28"/>
        </w:rPr>
        <w:t>主管全镇的教育教学工作。监督各校教育经费的管理使用和教育收费政策执行情况，指导各校思想政治、教研、德育、体育卫生与艺术教育及国防教育工作，承办县局等上级部门交办的其它事项。</w:t>
      </w:r>
    </w:p>
    <w:p>
      <w:pPr>
        <w:numPr>
          <w:ilvl w:val="0"/>
          <w:numId w:val="2"/>
        </w:numPr>
        <w:spacing w:line="600" w:lineRule="exact"/>
        <w:ind w:firstLine="648"/>
        <w:rPr>
          <w:rFonts w:ascii="黑体" w:hAnsi="黑体" w:eastAsia="黑体" w:cs="黑体"/>
          <w:sz w:val="32"/>
          <w:szCs w:val="32"/>
        </w:rPr>
      </w:pPr>
      <w:r>
        <w:rPr>
          <w:rFonts w:hint="eastAsia" w:ascii="黑体" w:hAnsi="黑体" w:eastAsia="黑体" w:cs="黑体"/>
          <w:sz w:val="32"/>
          <w:szCs w:val="32"/>
        </w:rPr>
        <w:t xml:space="preserve">机构设置 </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本单位属于财政全额拨款的事业单位。执行</w:t>
      </w:r>
      <w:r>
        <w:rPr>
          <w:rFonts w:hint="eastAsia" w:ascii="宋体" w:hAnsi="宋体" w:cs="宋体"/>
          <w:sz w:val="28"/>
          <w:szCs w:val="28"/>
          <w:lang w:eastAsia="zh-CN"/>
        </w:rPr>
        <w:t>政府</w:t>
      </w:r>
      <w:r>
        <w:rPr>
          <w:rFonts w:hint="eastAsia" w:ascii="宋体" w:hAnsi="宋体" w:eastAsia="宋体" w:cs="宋体"/>
          <w:sz w:val="28"/>
          <w:szCs w:val="28"/>
        </w:rPr>
        <w:t>会计制度，政预算代码为：0520</w:t>
      </w:r>
      <w:r>
        <w:rPr>
          <w:rFonts w:hint="eastAsia" w:ascii="宋体" w:hAnsi="宋体" w:cs="宋体"/>
          <w:sz w:val="28"/>
          <w:szCs w:val="28"/>
          <w:lang w:val="en-US" w:eastAsia="zh-CN"/>
        </w:rPr>
        <w:t>08</w:t>
      </w:r>
      <w:r>
        <w:rPr>
          <w:rFonts w:hint="eastAsia" w:ascii="宋体" w:hAnsi="宋体" w:eastAsia="宋体" w:cs="宋体"/>
          <w:sz w:val="28"/>
          <w:szCs w:val="28"/>
        </w:rPr>
        <w:t xml:space="preserve"> 。独立核算机构数为1个，编制人数为</w:t>
      </w:r>
      <w:r>
        <w:rPr>
          <w:rFonts w:hint="eastAsia" w:ascii="宋体" w:hAnsi="宋体" w:cs="宋体"/>
          <w:sz w:val="28"/>
          <w:szCs w:val="28"/>
          <w:lang w:val="en-US" w:eastAsia="zh-CN"/>
        </w:rPr>
        <w:t>104</w:t>
      </w:r>
      <w:r>
        <w:rPr>
          <w:rFonts w:hint="eastAsia" w:ascii="宋体" w:hAnsi="宋体" w:eastAsia="宋体" w:cs="宋体"/>
          <w:sz w:val="28"/>
          <w:szCs w:val="28"/>
        </w:rPr>
        <w:t>人，实有人数为1</w:t>
      </w:r>
      <w:r>
        <w:rPr>
          <w:rFonts w:hint="eastAsia" w:ascii="宋体" w:hAnsi="宋体" w:cs="宋体"/>
          <w:sz w:val="28"/>
          <w:szCs w:val="28"/>
          <w:lang w:val="en-US" w:eastAsia="zh-CN"/>
        </w:rPr>
        <w:t>61</w:t>
      </w:r>
      <w:r>
        <w:rPr>
          <w:rFonts w:hint="eastAsia" w:ascii="宋体" w:hAnsi="宋体" w:eastAsia="宋体" w:cs="宋体"/>
          <w:sz w:val="28"/>
          <w:szCs w:val="28"/>
        </w:rPr>
        <w:t>人，其中：在职</w:t>
      </w:r>
      <w:r>
        <w:rPr>
          <w:rFonts w:hint="eastAsia" w:ascii="宋体" w:hAnsi="宋体" w:cs="宋体"/>
          <w:sz w:val="28"/>
          <w:szCs w:val="28"/>
          <w:lang w:val="en-US" w:eastAsia="zh-CN"/>
        </w:rPr>
        <w:t>161</w:t>
      </w:r>
      <w:r>
        <w:rPr>
          <w:rFonts w:hint="eastAsia" w:ascii="宋体" w:hAnsi="宋体" w:eastAsia="宋体" w:cs="宋体"/>
          <w:sz w:val="28"/>
          <w:szCs w:val="28"/>
        </w:rPr>
        <w:t>人，财政拨款开支1</w:t>
      </w:r>
      <w:r>
        <w:rPr>
          <w:rFonts w:hint="eastAsia" w:ascii="宋体" w:hAnsi="宋体" w:cs="宋体"/>
          <w:sz w:val="28"/>
          <w:szCs w:val="28"/>
          <w:lang w:val="en-US" w:eastAsia="zh-CN"/>
        </w:rPr>
        <w:t>61</w:t>
      </w:r>
      <w:r>
        <w:rPr>
          <w:rFonts w:hint="eastAsia" w:ascii="宋体" w:hAnsi="宋体" w:eastAsia="宋体" w:cs="宋体"/>
          <w:sz w:val="28"/>
          <w:szCs w:val="28"/>
        </w:rPr>
        <w:t>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三、收支决算总体情况 </w:t>
      </w:r>
      <w:r>
        <w:rPr>
          <w:rFonts w:ascii="黑体" w:hAnsi="黑体" w:eastAsia="黑体" w:cs="黑体"/>
          <w:sz w:val="32"/>
          <w:szCs w:val="32"/>
        </w:rPr>
        <w:t xml:space="preserve"> </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1.收入支出结构分析。</w:t>
      </w:r>
      <w:bookmarkStart w:id="0" w:name="_GoBack"/>
      <w:bookmarkEnd w:id="0"/>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本年本单位总收入为</w:t>
      </w:r>
      <w:r>
        <w:rPr>
          <w:rFonts w:hint="eastAsia" w:ascii="宋体" w:hAnsi="宋体" w:cs="宋体"/>
          <w:sz w:val="28"/>
          <w:szCs w:val="28"/>
          <w:lang w:val="en-US" w:eastAsia="zh-CN"/>
        </w:rPr>
        <w:t>1234.95</w:t>
      </w:r>
      <w:r>
        <w:rPr>
          <w:rFonts w:hint="eastAsia" w:ascii="宋体" w:hAnsi="宋体" w:eastAsia="宋体" w:cs="宋体"/>
          <w:sz w:val="28"/>
          <w:szCs w:val="28"/>
        </w:rPr>
        <w:t>万元，其中：财政拨款收入</w:t>
      </w:r>
      <w:r>
        <w:rPr>
          <w:rFonts w:hint="eastAsia" w:ascii="宋体" w:hAnsi="宋体" w:cs="宋体"/>
          <w:sz w:val="28"/>
          <w:szCs w:val="28"/>
          <w:lang w:val="en-US" w:eastAsia="zh-CN"/>
        </w:rPr>
        <w:t>1234.95</w:t>
      </w:r>
      <w:r>
        <w:rPr>
          <w:rFonts w:hint="eastAsia" w:ascii="宋体" w:hAnsi="宋体" w:eastAsia="宋体" w:cs="宋体"/>
          <w:sz w:val="28"/>
          <w:szCs w:val="28"/>
        </w:rPr>
        <w:t>万元，占总收入的100%。总支出</w:t>
      </w:r>
      <w:r>
        <w:rPr>
          <w:rFonts w:hint="eastAsia" w:ascii="宋体" w:hAnsi="宋体" w:cs="宋体"/>
          <w:sz w:val="28"/>
          <w:szCs w:val="28"/>
          <w:lang w:val="en-US" w:eastAsia="zh-CN"/>
        </w:rPr>
        <w:t>1234.95</w:t>
      </w:r>
      <w:r>
        <w:rPr>
          <w:rFonts w:hint="eastAsia" w:ascii="宋体" w:hAnsi="宋体" w:eastAsia="宋体" w:cs="宋体"/>
          <w:sz w:val="28"/>
          <w:szCs w:val="28"/>
        </w:rPr>
        <w:t>万元，其中：基本支出</w:t>
      </w:r>
      <w:r>
        <w:rPr>
          <w:rFonts w:hint="eastAsia" w:ascii="宋体" w:hAnsi="宋体" w:cs="宋体"/>
          <w:sz w:val="28"/>
          <w:szCs w:val="28"/>
          <w:lang w:val="en-US" w:eastAsia="zh-CN"/>
        </w:rPr>
        <w:t>313.4</w:t>
      </w:r>
      <w:r>
        <w:rPr>
          <w:rFonts w:hint="eastAsia" w:ascii="宋体" w:hAnsi="宋体" w:eastAsia="宋体" w:cs="宋体"/>
          <w:sz w:val="28"/>
          <w:szCs w:val="28"/>
        </w:rPr>
        <w:t>万元，占总支出的</w:t>
      </w:r>
      <w:r>
        <w:rPr>
          <w:rFonts w:hint="eastAsia" w:ascii="宋体" w:hAnsi="宋体" w:cs="宋体"/>
          <w:sz w:val="28"/>
          <w:szCs w:val="28"/>
          <w:lang w:val="en-US" w:eastAsia="zh-CN"/>
        </w:rPr>
        <w:t>25.38</w:t>
      </w:r>
      <w:r>
        <w:rPr>
          <w:rFonts w:hint="eastAsia" w:ascii="宋体" w:hAnsi="宋体" w:eastAsia="宋体" w:cs="宋体"/>
          <w:sz w:val="28"/>
          <w:szCs w:val="28"/>
        </w:rPr>
        <w:t>%，（其中：商品和服务支出</w:t>
      </w:r>
      <w:r>
        <w:rPr>
          <w:rFonts w:hint="eastAsia" w:ascii="宋体" w:hAnsi="宋体" w:cs="宋体"/>
          <w:sz w:val="28"/>
          <w:szCs w:val="28"/>
          <w:lang w:val="en-US" w:eastAsia="zh-CN"/>
        </w:rPr>
        <w:t>208.62</w:t>
      </w:r>
      <w:r>
        <w:rPr>
          <w:rFonts w:hint="eastAsia" w:ascii="宋体" w:hAnsi="宋体" w:eastAsia="宋体" w:cs="宋体"/>
          <w:sz w:val="28"/>
          <w:szCs w:val="28"/>
        </w:rPr>
        <w:t>万元，对个人和家庭补助支出出</w:t>
      </w:r>
      <w:r>
        <w:rPr>
          <w:rFonts w:hint="eastAsia" w:ascii="宋体" w:hAnsi="宋体" w:cs="宋体"/>
          <w:sz w:val="28"/>
          <w:szCs w:val="28"/>
          <w:lang w:val="en-US" w:eastAsia="zh-CN"/>
        </w:rPr>
        <w:t>104.78</w:t>
      </w:r>
      <w:r>
        <w:rPr>
          <w:rFonts w:hint="eastAsia" w:ascii="宋体" w:hAnsi="宋体" w:eastAsia="宋体" w:cs="宋体"/>
          <w:sz w:val="28"/>
          <w:szCs w:val="28"/>
        </w:rPr>
        <w:t>万元。）；项目支出</w:t>
      </w:r>
      <w:r>
        <w:rPr>
          <w:rFonts w:hint="eastAsia" w:ascii="宋体" w:hAnsi="宋体" w:cs="宋体"/>
          <w:sz w:val="28"/>
          <w:szCs w:val="28"/>
          <w:lang w:val="en-US" w:eastAsia="zh-CN"/>
        </w:rPr>
        <w:t>921</w:t>
      </w:r>
      <w:r>
        <w:rPr>
          <w:rFonts w:hint="eastAsia" w:ascii="宋体" w:hAnsi="宋体" w:eastAsia="宋体" w:cs="宋体"/>
          <w:sz w:val="28"/>
          <w:szCs w:val="28"/>
        </w:rPr>
        <w:t>万元，其中：行政事业类项目支出</w:t>
      </w:r>
      <w:r>
        <w:rPr>
          <w:rFonts w:hint="eastAsia" w:ascii="宋体" w:hAnsi="宋体" w:cs="宋体"/>
          <w:sz w:val="28"/>
          <w:szCs w:val="28"/>
          <w:lang w:val="en-US" w:eastAsia="zh-CN"/>
        </w:rPr>
        <w:t>921</w:t>
      </w:r>
      <w:r>
        <w:rPr>
          <w:rFonts w:hint="eastAsia" w:ascii="宋体" w:hAnsi="宋体" w:eastAsia="宋体" w:cs="宋体"/>
          <w:sz w:val="28"/>
          <w:szCs w:val="28"/>
        </w:rPr>
        <w:t>万元。</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2.收入支出与以前年度对比分析：</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本年总收入为</w:t>
      </w:r>
      <w:r>
        <w:rPr>
          <w:rFonts w:hint="eastAsia" w:ascii="宋体" w:hAnsi="宋体" w:cs="宋体"/>
          <w:sz w:val="28"/>
          <w:szCs w:val="28"/>
          <w:lang w:val="en-US" w:eastAsia="zh-CN"/>
        </w:rPr>
        <w:t>1234.95</w:t>
      </w:r>
      <w:r>
        <w:rPr>
          <w:rFonts w:hint="eastAsia" w:ascii="宋体" w:hAnsi="宋体" w:eastAsia="宋体" w:cs="宋体"/>
          <w:sz w:val="28"/>
          <w:szCs w:val="28"/>
        </w:rPr>
        <w:t>万元，与上年相比同比</w:t>
      </w:r>
      <w:r>
        <w:rPr>
          <w:rFonts w:hint="eastAsia" w:ascii="宋体" w:hAnsi="宋体" w:cs="宋体"/>
          <w:sz w:val="28"/>
          <w:szCs w:val="28"/>
          <w:lang w:val="en-US" w:eastAsia="zh-CN"/>
        </w:rPr>
        <w:t>增加549.35</w:t>
      </w:r>
      <w:r>
        <w:rPr>
          <w:rFonts w:hint="eastAsia" w:ascii="宋体" w:hAnsi="宋体" w:eastAsia="宋体" w:cs="宋体"/>
          <w:sz w:val="28"/>
          <w:szCs w:val="28"/>
        </w:rPr>
        <w:t>万元，</w:t>
      </w:r>
      <w:r>
        <w:rPr>
          <w:rFonts w:hint="eastAsia" w:ascii="宋体" w:hAnsi="宋体" w:cs="宋体"/>
          <w:sz w:val="28"/>
          <w:szCs w:val="28"/>
          <w:lang w:val="en-US" w:eastAsia="zh-CN"/>
        </w:rPr>
        <w:t>增加80.13</w:t>
      </w:r>
      <w:r>
        <w:rPr>
          <w:rFonts w:hint="eastAsia" w:ascii="宋体" w:hAnsi="宋体" w:eastAsia="宋体" w:cs="宋体"/>
          <w:sz w:val="28"/>
          <w:szCs w:val="28"/>
        </w:rPr>
        <w:t>%；总支出</w:t>
      </w:r>
      <w:r>
        <w:rPr>
          <w:rFonts w:hint="eastAsia" w:ascii="宋体" w:hAnsi="宋体" w:cs="宋体"/>
          <w:sz w:val="28"/>
          <w:szCs w:val="28"/>
          <w:lang w:val="en-US" w:eastAsia="zh-CN"/>
        </w:rPr>
        <w:t>1234.95</w:t>
      </w:r>
      <w:r>
        <w:rPr>
          <w:rFonts w:hint="eastAsia" w:ascii="宋体" w:hAnsi="宋体" w:eastAsia="宋体" w:cs="宋体"/>
          <w:sz w:val="28"/>
          <w:szCs w:val="28"/>
        </w:rPr>
        <w:t>万元，与上年相比同比</w:t>
      </w:r>
      <w:r>
        <w:rPr>
          <w:rFonts w:hint="eastAsia" w:ascii="宋体" w:hAnsi="宋体" w:cs="宋体"/>
          <w:sz w:val="28"/>
          <w:szCs w:val="28"/>
          <w:lang w:val="en-US" w:eastAsia="zh-CN"/>
        </w:rPr>
        <w:t>增加549.35</w:t>
      </w:r>
      <w:r>
        <w:rPr>
          <w:rFonts w:hint="eastAsia" w:ascii="宋体" w:hAnsi="宋体" w:eastAsia="宋体" w:cs="宋体"/>
          <w:sz w:val="28"/>
          <w:szCs w:val="28"/>
        </w:rPr>
        <w:t>万元，减少</w:t>
      </w:r>
      <w:r>
        <w:rPr>
          <w:rFonts w:hint="eastAsia" w:ascii="宋体" w:hAnsi="宋体" w:cs="宋体"/>
          <w:sz w:val="28"/>
          <w:szCs w:val="28"/>
          <w:lang w:val="en-US" w:eastAsia="zh-CN"/>
        </w:rPr>
        <w:t>80.13</w:t>
      </w:r>
      <w:r>
        <w:rPr>
          <w:rFonts w:hint="eastAsia" w:ascii="宋体" w:hAnsi="宋体" w:eastAsia="宋体" w:cs="宋体"/>
          <w:sz w:val="28"/>
          <w:szCs w:val="28"/>
        </w:rPr>
        <w:t>%。</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3.资产负债情况分析：</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本单位资产总额</w:t>
      </w:r>
      <w:r>
        <w:rPr>
          <w:rFonts w:hint="eastAsia" w:ascii="宋体" w:hAnsi="宋体" w:cs="宋体"/>
          <w:sz w:val="28"/>
          <w:szCs w:val="28"/>
          <w:lang w:val="en-US" w:eastAsia="zh-CN"/>
        </w:rPr>
        <w:t>3016.23</w:t>
      </w:r>
      <w:r>
        <w:rPr>
          <w:rFonts w:hint="eastAsia" w:ascii="宋体" w:hAnsi="宋体" w:eastAsia="宋体" w:cs="宋体"/>
          <w:sz w:val="28"/>
          <w:szCs w:val="28"/>
        </w:rPr>
        <w:t>万元，净资产</w:t>
      </w:r>
      <w:r>
        <w:rPr>
          <w:rFonts w:hint="eastAsia" w:ascii="宋体" w:hAnsi="宋体" w:cs="宋体"/>
          <w:sz w:val="28"/>
          <w:szCs w:val="28"/>
          <w:lang w:val="en-US" w:eastAsia="zh-CN"/>
        </w:rPr>
        <w:t>1907.82</w:t>
      </w:r>
      <w:r>
        <w:rPr>
          <w:rFonts w:hint="eastAsia" w:ascii="宋体" w:hAnsi="宋体" w:eastAsia="宋体" w:cs="宋体"/>
          <w:sz w:val="28"/>
          <w:szCs w:val="28"/>
        </w:rPr>
        <w:t xml:space="preserve">万元。 </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4.与财政部门的对账情况：</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本年度实际收到的一般预算财政拨款收入</w:t>
      </w:r>
      <w:r>
        <w:rPr>
          <w:rFonts w:hint="eastAsia" w:ascii="宋体" w:hAnsi="宋体" w:cs="宋体"/>
          <w:sz w:val="28"/>
          <w:szCs w:val="28"/>
          <w:lang w:val="en-US" w:eastAsia="zh-CN"/>
        </w:rPr>
        <w:t>1234.95</w:t>
      </w:r>
      <w:r>
        <w:rPr>
          <w:rFonts w:hint="eastAsia" w:ascii="宋体" w:hAnsi="宋体" w:eastAsia="宋体" w:cs="宋体"/>
          <w:sz w:val="28"/>
          <w:szCs w:val="28"/>
        </w:rPr>
        <w:t>万元，与财政拨款核对相符。</w:t>
      </w:r>
    </w:p>
    <w:p>
      <w:pPr>
        <w:pStyle w:val="2"/>
        <w:adjustRightInd w:val="0"/>
        <w:snapToGrid w:val="0"/>
        <w:spacing w:line="360" w:lineRule="auto"/>
        <w:ind w:firstLine="640" w:firstLineChars="200"/>
        <w:rPr>
          <w:rFonts w:ascii="仿宋_GB2312" w:hAnsi="宋体" w:eastAsia="仿宋_GB2312" w:cs="宋体"/>
          <w:sz w:val="32"/>
          <w:szCs w:val="32"/>
        </w:rPr>
      </w:pPr>
      <w:r>
        <w:rPr>
          <w:rFonts w:hint="eastAsia" w:ascii="黑体" w:hAnsi="黑体" w:eastAsia="黑体" w:cs="黑体"/>
          <w:sz w:val="32"/>
          <w:szCs w:val="32"/>
        </w:rPr>
        <w:t>四、财政拨款支出决算情况</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2020年崇信县</w:t>
      </w:r>
      <w:r>
        <w:rPr>
          <w:rFonts w:hint="eastAsia" w:ascii="宋体" w:hAnsi="宋体" w:cs="宋体"/>
          <w:sz w:val="28"/>
          <w:szCs w:val="28"/>
          <w:lang w:val="en-US" w:eastAsia="zh-CN"/>
        </w:rPr>
        <w:t>锦屏镇</w:t>
      </w:r>
      <w:r>
        <w:rPr>
          <w:rFonts w:hint="eastAsia" w:ascii="宋体" w:hAnsi="宋体" w:eastAsia="宋体" w:cs="宋体"/>
          <w:sz w:val="28"/>
          <w:szCs w:val="28"/>
        </w:rPr>
        <w:t>学区财政拨款支出</w:t>
      </w:r>
      <w:r>
        <w:rPr>
          <w:rFonts w:hint="eastAsia" w:ascii="宋体" w:hAnsi="宋体" w:cs="宋体"/>
          <w:sz w:val="28"/>
          <w:szCs w:val="28"/>
          <w:lang w:val="en-US" w:eastAsia="zh-CN"/>
        </w:rPr>
        <w:t>1234.95</w:t>
      </w:r>
      <w:r>
        <w:rPr>
          <w:rFonts w:hint="eastAsia" w:ascii="宋体" w:hAnsi="宋体" w:eastAsia="宋体" w:cs="宋体"/>
          <w:sz w:val="28"/>
          <w:szCs w:val="28"/>
        </w:rPr>
        <w:t>万元，占总支出的100%，其中：基本支出</w:t>
      </w:r>
      <w:r>
        <w:rPr>
          <w:rFonts w:hint="eastAsia" w:ascii="宋体" w:hAnsi="宋体" w:cs="宋体"/>
          <w:sz w:val="28"/>
          <w:szCs w:val="28"/>
          <w:lang w:val="en-US" w:eastAsia="zh-CN"/>
        </w:rPr>
        <w:t>313.4</w:t>
      </w:r>
      <w:r>
        <w:rPr>
          <w:rFonts w:hint="eastAsia" w:ascii="宋体" w:hAnsi="宋体" w:eastAsia="宋体" w:cs="宋体"/>
          <w:sz w:val="28"/>
          <w:szCs w:val="28"/>
        </w:rPr>
        <w:t>万元，占总支出的</w:t>
      </w:r>
      <w:r>
        <w:rPr>
          <w:rFonts w:hint="eastAsia" w:ascii="宋体" w:hAnsi="宋体" w:cs="宋体"/>
          <w:sz w:val="28"/>
          <w:szCs w:val="28"/>
          <w:lang w:val="en-US" w:eastAsia="zh-CN"/>
        </w:rPr>
        <w:t>25.38</w:t>
      </w:r>
      <w:r>
        <w:rPr>
          <w:rFonts w:hint="eastAsia" w:ascii="宋体" w:hAnsi="宋体" w:eastAsia="宋体" w:cs="宋体"/>
          <w:sz w:val="28"/>
          <w:szCs w:val="28"/>
        </w:rPr>
        <w:t>%，（其中：商品和服务支出</w:t>
      </w:r>
      <w:r>
        <w:rPr>
          <w:rFonts w:hint="eastAsia" w:ascii="宋体" w:hAnsi="宋体" w:cs="宋体"/>
          <w:sz w:val="28"/>
          <w:szCs w:val="28"/>
          <w:lang w:val="en-US" w:eastAsia="zh-CN"/>
        </w:rPr>
        <w:t>208.62</w:t>
      </w:r>
      <w:r>
        <w:rPr>
          <w:rFonts w:hint="eastAsia" w:ascii="宋体" w:hAnsi="宋体" w:eastAsia="宋体" w:cs="宋体"/>
          <w:sz w:val="28"/>
          <w:szCs w:val="28"/>
        </w:rPr>
        <w:t>万元，对个人和家庭补助支出出</w:t>
      </w:r>
      <w:r>
        <w:rPr>
          <w:rFonts w:hint="eastAsia" w:ascii="宋体" w:hAnsi="宋体" w:cs="宋体"/>
          <w:sz w:val="28"/>
          <w:szCs w:val="28"/>
          <w:lang w:val="en-US" w:eastAsia="zh-CN"/>
        </w:rPr>
        <w:t>104.78</w:t>
      </w:r>
      <w:r>
        <w:rPr>
          <w:rFonts w:hint="eastAsia" w:ascii="宋体" w:hAnsi="宋体" w:eastAsia="宋体" w:cs="宋体"/>
          <w:sz w:val="28"/>
          <w:szCs w:val="28"/>
        </w:rPr>
        <w:t>万元。）；项目支出</w:t>
      </w:r>
      <w:r>
        <w:rPr>
          <w:rFonts w:hint="eastAsia" w:ascii="宋体" w:hAnsi="宋体" w:cs="宋体"/>
          <w:sz w:val="28"/>
          <w:szCs w:val="28"/>
          <w:lang w:val="en-US" w:eastAsia="zh-CN"/>
        </w:rPr>
        <w:t>921</w:t>
      </w:r>
      <w:r>
        <w:rPr>
          <w:rFonts w:hint="eastAsia" w:ascii="宋体" w:hAnsi="宋体" w:eastAsia="宋体" w:cs="宋体"/>
          <w:sz w:val="28"/>
          <w:szCs w:val="28"/>
        </w:rPr>
        <w:t>万元，占总支出的</w:t>
      </w:r>
      <w:r>
        <w:rPr>
          <w:rFonts w:hint="eastAsia" w:ascii="宋体" w:hAnsi="宋体" w:cs="宋体"/>
          <w:sz w:val="28"/>
          <w:szCs w:val="28"/>
          <w:lang w:val="en-US" w:eastAsia="zh-CN"/>
        </w:rPr>
        <w:t>74.58</w:t>
      </w:r>
      <w:r>
        <w:rPr>
          <w:rFonts w:hint="eastAsia" w:ascii="宋体" w:hAnsi="宋体" w:eastAsia="宋体" w:cs="宋体"/>
          <w:sz w:val="28"/>
          <w:szCs w:val="28"/>
        </w:rPr>
        <w:t>%。（其中：行政事业类项目支出</w:t>
      </w:r>
      <w:r>
        <w:rPr>
          <w:rFonts w:hint="eastAsia" w:ascii="宋体" w:hAnsi="宋体" w:cs="宋体"/>
          <w:sz w:val="28"/>
          <w:szCs w:val="28"/>
          <w:lang w:val="en-US" w:eastAsia="zh-CN"/>
        </w:rPr>
        <w:t>921</w:t>
      </w:r>
      <w:r>
        <w:rPr>
          <w:rFonts w:hint="eastAsia" w:ascii="宋体" w:hAnsi="宋体" w:eastAsia="宋体" w:cs="宋体"/>
          <w:sz w:val="28"/>
          <w:szCs w:val="28"/>
        </w:rPr>
        <w:t>万元。）</w:t>
      </w:r>
    </w:p>
    <w:p>
      <w:pP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sz w:val="28"/>
          <w:szCs w:val="28"/>
          <w:lang w:eastAsia="zh-CN"/>
        </w:rPr>
      </w:pPr>
      <w:r>
        <w:rPr>
          <w:rFonts w:hint="eastAsia" w:ascii="宋体" w:hAnsi="宋体" w:eastAsia="宋体" w:cs="宋体"/>
          <w:sz w:val="28"/>
          <w:szCs w:val="28"/>
        </w:rPr>
        <w:t>2020年“三公”经费支出合计0万元</w:t>
      </w:r>
      <w:r>
        <w:rPr>
          <w:rFonts w:hint="eastAsia" w:ascii="宋体" w:hAnsi="宋体" w:eastAsia="宋体" w:cs="宋体"/>
          <w:sz w:val="28"/>
          <w:szCs w:val="28"/>
          <w:lang w:eastAsia="zh-CN"/>
        </w:rPr>
        <w:t>。</w:t>
      </w:r>
    </w:p>
    <w:p>
      <w:pPr>
        <w:shd w:val="clea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w:t>
      </w:r>
    </w:p>
    <w:p>
      <w:pPr>
        <w:shd w:val="clear"/>
        <w:ind w:firstLine="560" w:firstLineChars="200"/>
        <w:rPr>
          <w:rFonts w:ascii="宋体" w:hAnsi="宋体"/>
          <w:sz w:val="28"/>
          <w:szCs w:val="28"/>
        </w:rPr>
      </w:pPr>
      <w:r>
        <w:rPr>
          <w:rFonts w:hint="eastAsia" w:ascii="宋体" w:hAnsi="宋体"/>
          <w:sz w:val="28"/>
          <w:szCs w:val="28"/>
          <w:lang w:eastAsia="zh-CN"/>
        </w:rPr>
        <w:t>无机关运行经费</w:t>
      </w:r>
      <w:r>
        <w:rPr>
          <w:rFonts w:hint="eastAsia" w:ascii="宋体" w:hAnsi="宋体"/>
          <w:sz w:val="28"/>
          <w:szCs w:val="28"/>
        </w:rPr>
        <w:t>(注：行政单位或参公单位填列)</w:t>
      </w:r>
    </w:p>
    <w:p>
      <w:pPr>
        <w:widowControl/>
        <w:shd w:val="clear"/>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hd w:val="clear"/>
        <w:ind w:firstLine="560" w:firstLineChars="200"/>
        <w:rPr>
          <w:rFonts w:hint="eastAsia" w:ascii="宋体" w:hAnsi="宋体" w:eastAsia="宋体" w:cs="宋体"/>
          <w:sz w:val="28"/>
          <w:szCs w:val="28"/>
        </w:rPr>
      </w:pPr>
      <w:r>
        <w:rPr>
          <w:rFonts w:hint="eastAsia" w:ascii="宋体" w:hAnsi="宋体" w:eastAsia="宋体" w:cs="宋体"/>
          <w:sz w:val="28"/>
          <w:szCs w:val="28"/>
        </w:rPr>
        <w:t>截止2020年12月31日，本部门共有车辆0辆</w:t>
      </w:r>
      <w:r>
        <w:rPr>
          <w:rFonts w:hint="eastAsia" w:ascii="宋体" w:hAnsi="宋体" w:eastAsia="宋体" w:cs="宋体"/>
          <w:sz w:val="28"/>
          <w:szCs w:val="28"/>
          <w:lang w:eastAsia="zh-CN"/>
        </w:rPr>
        <w:t>。</w:t>
      </w:r>
      <w:r>
        <w:rPr>
          <w:rFonts w:hint="eastAsia" w:ascii="宋体" w:hAnsi="宋体" w:eastAsia="宋体" w:cs="宋体"/>
          <w:sz w:val="28"/>
          <w:szCs w:val="28"/>
        </w:rPr>
        <w:t>单位价值50万元以上通用设备1套，单价100万元以上专用设备0台（套）。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本部门2020年度政府采购支出总额</w:t>
      </w:r>
      <w:r>
        <w:rPr>
          <w:rFonts w:hint="eastAsia" w:ascii="宋体" w:hAnsi="宋体" w:cs="宋体"/>
          <w:sz w:val="28"/>
          <w:szCs w:val="28"/>
          <w:lang w:val="en-US" w:eastAsia="zh-CN"/>
        </w:rPr>
        <w:t>0</w:t>
      </w:r>
      <w:r>
        <w:rPr>
          <w:rFonts w:hint="eastAsia" w:ascii="宋体" w:hAnsi="宋体" w:eastAsia="宋体" w:cs="宋体"/>
          <w:sz w:val="28"/>
          <w:szCs w:val="28"/>
        </w:rPr>
        <w:t>万元，其中：政府采购货物支出</w:t>
      </w:r>
      <w:r>
        <w:rPr>
          <w:rFonts w:hint="eastAsia" w:ascii="宋体" w:hAnsi="宋体" w:cs="宋体"/>
          <w:sz w:val="28"/>
          <w:szCs w:val="28"/>
          <w:lang w:val="en-US" w:eastAsia="zh-CN"/>
        </w:rPr>
        <w:t>0</w:t>
      </w:r>
      <w:r>
        <w:rPr>
          <w:rFonts w:hint="eastAsia" w:ascii="宋体" w:hAnsi="宋体" w:eastAsia="宋体" w:cs="宋体"/>
          <w:sz w:val="28"/>
          <w:szCs w:val="28"/>
        </w:rPr>
        <w:t>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default" w:ascii="宋体" w:hAnsi="宋体" w:cs="黑体"/>
          <w:sz w:val="28"/>
          <w:szCs w:val="28"/>
          <w:lang w:val="en-US" w:eastAsia="zh-CN"/>
        </w:rPr>
      </w:pPr>
      <w:r>
        <w:rPr>
          <w:rFonts w:hint="eastAsia" w:ascii="宋体" w:hAnsi="宋体" w:cs="黑体"/>
          <w:sz w:val="28"/>
          <w:szCs w:val="28"/>
          <w:lang w:val="en-US" w:eastAsia="zh-CN"/>
        </w:rPr>
        <w:t>2020年度崇信县锦屏镇学区未进行部门预算绩效评价.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640"/>
        <w:rPr>
          <w:rFonts w:hint="eastAsia" w:ascii="宋体" w:hAnsi="宋体" w:cs="仿宋_GB2312"/>
          <w:sz w:val="28"/>
          <w:szCs w:val="28"/>
          <w:lang w:val="en-US" w:eastAsia="zh-CN"/>
        </w:rPr>
      </w:pPr>
      <w:r>
        <w:rPr>
          <w:rFonts w:hint="eastAsia" w:ascii="宋体" w:hAnsi="宋体" w:cs="仿宋_GB2312"/>
          <w:sz w:val="28"/>
          <w:szCs w:val="28"/>
        </w:rPr>
        <w:t>2</w:t>
      </w:r>
      <w:r>
        <w:rPr>
          <w:rFonts w:ascii="宋体" w:hAnsi="宋体" w:cs="仿宋_GB2312"/>
          <w:sz w:val="28"/>
          <w:szCs w:val="28"/>
        </w:rPr>
        <w:t>020</w:t>
      </w:r>
      <w:r>
        <w:rPr>
          <w:rFonts w:hint="eastAsia" w:ascii="宋体" w:hAnsi="宋体" w:cs="仿宋_GB2312"/>
          <w:sz w:val="28"/>
          <w:szCs w:val="28"/>
        </w:rPr>
        <w:t>年度崇信县</w:t>
      </w:r>
      <w:r>
        <w:rPr>
          <w:rFonts w:hint="eastAsia" w:ascii="宋体" w:hAnsi="宋体" w:cs="仿宋_GB2312"/>
          <w:sz w:val="28"/>
          <w:szCs w:val="28"/>
          <w:lang w:val="en-US" w:eastAsia="zh-CN"/>
        </w:rPr>
        <w:t>锦屏</w:t>
      </w:r>
      <w:r>
        <w:rPr>
          <w:rFonts w:hint="eastAsia" w:ascii="宋体" w:hAnsi="宋体" w:cs="仿宋_GB2312"/>
          <w:sz w:val="28"/>
          <w:szCs w:val="28"/>
        </w:rPr>
        <w:t>镇</w:t>
      </w:r>
      <w:r>
        <w:rPr>
          <w:rFonts w:hint="eastAsia" w:ascii="宋体" w:hAnsi="宋体" w:cs="仿宋_GB2312"/>
          <w:sz w:val="28"/>
          <w:szCs w:val="28"/>
          <w:lang w:val="en-US" w:eastAsia="zh-CN"/>
        </w:rPr>
        <w:t>学区政府性基金支出0万元。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ascii="宋体" w:hAnsi="宋体"/>
          <w:sz w:val="28"/>
          <w:szCs w:val="28"/>
        </w:rPr>
      </w:pPr>
      <w:r>
        <w:rPr>
          <w:rFonts w:hint="eastAsia" w:ascii="宋体" w:hAnsi="宋体"/>
          <w:sz w:val="28"/>
          <w:szCs w:val="28"/>
        </w:rPr>
        <w:t>（一）财政拨款收入：指本年度从本级财政部门取得的财政拨款，包括一般公共预算财政拨款和政府性基金预算财政拨款。</w:t>
      </w:r>
    </w:p>
    <w:p>
      <w:pPr>
        <w:ind w:firstLine="620"/>
        <w:rPr>
          <w:rFonts w:ascii="宋体" w:hAnsi="宋体"/>
          <w:sz w:val="28"/>
          <w:szCs w:val="28"/>
        </w:rPr>
      </w:pPr>
      <w:r>
        <w:rPr>
          <w:rFonts w:hint="eastAsia" w:ascii="宋体" w:hAnsi="宋体"/>
          <w:sz w:val="28"/>
          <w:szCs w:val="28"/>
        </w:rPr>
        <w:t>（二）事业收入：指事业单位开展专业业务活动及其辅助活动取得的收入；事业单位收到的财政专户实际核拨的教育收费等资金在此反映。</w:t>
      </w:r>
    </w:p>
    <w:p>
      <w:pPr>
        <w:ind w:firstLine="620"/>
        <w:rPr>
          <w:rFonts w:ascii="宋体" w:hAnsi="宋体"/>
          <w:sz w:val="28"/>
          <w:szCs w:val="28"/>
        </w:rPr>
      </w:pPr>
      <w:r>
        <w:rPr>
          <w:rFonts w:hint="eastAsia" w:ascii="宋体" w:hAnsi="宋体"/>
          <w:sz w:val="28"/>
          <w:szCs w:val="28"/>
        </w:rPr>
        <w:t>（三）经营收入：指事业单位在专业业务活动及其辅助活动之外开展非独立核算经营活动取得的收入。</w:t>
      </w:r>
    </w:p>
    <w:p>
      <w:pPr>
        <w:ind w:firstLine="620"/>
        <w:rPr>
          <w:rFonts w:ascii="宋体" w:hAnsi="宋体"/>
          <w:sz w:val="28"/>
          <w:szCs w:val="28"/>
        </w:rPr>
      </w:pPr>
      <w:r>
        <w:rPr>
          <w:rFonts w:hint="eastAsia" w:ascii="宋体" w:hAnsi="宋体"/>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ascii="宋体" w:hAnsi="宋体"/>
          <w:sz w:val="28"/>
          <w:szCs w:val="28"/>
        </w:rPr>
      </w:pPr>
      <w:r>
        <w:rPr>
          <w:rFonts w:hint="eastAsia" w:ascii="宋体" w:hAnsi="宋体"/>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ascii="宋体" w:hAnsi="宋体"/>
          <w:sz w:val="28"/>
          <w:szCs w:val="28"/>
        </w:rPr>
      </w:pPr>
      <w:r>
        <w:rPr>
          <w:rFonts w:hint="eastAsia" w:ascii="宋体" w:hAnsi="宋体"/>
          <w:sz w:val="28"/>
          <w:szCs w:val="28"/>
        </w:rPr>
        <w:t>（六）年初结转和结余：指单位上年结转本年使用的基本支出结转、项目支出结转和结余、经营结余。不包括事业单位净资产项下的事业基金和专用基金。</w:t>
      </w:r>
    </w:p>
    <w:p>
      <w:pPr>
        <w:ind w:firstLine="560" w:firstLineChars="200"/>
        <w:rPr>
          <w:rFonts w:ascii="宋体" w:hAnsi="宋体"/>
          <w:sz w:val="28"/>
          <w:szCs w:val="28"/>
        </w:rPr>
      </w:pPr>
      <w:r>
        <w:rPr>
          <w:rFonts w:hint="eastAsia" w:ascii="宋体" w:hAnsi="宋体"/>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ascii="宋体" w:hAnsi="宋体"/>
          <w:sz w:val="28"/>
          <w:szCs w:val="28"/>
        </w:rPr>
      </w:pPr>
      <w:r>
        <w:rPr>
          <w:rFonts w:hint="eastAsia" w:ascii="宋体" w:hAnsi="宋体"/>
          <w:sz w:val="28"/>
          <w:szCs w:val="28"/>
        </w:rPr>
        <w:t>（八）年末结转和结余：指单位结转下年的基本支出结转、项目支出结转和结余、经营结余。不包括事业单位净资产项下的事业基金和专用基金。</w:t>
      </w:r>
    </w:p>
    <w:p>
      <w:pPr>
        <w:ind w:firstLine="620"/>
        <w:rPr>
          <w:rFonts w:ascii="宋体" w:hAnsi="宋体"/>
          <w:sz w:val="28"/>
          <w:szCs w:val="28"/>
        </w:rPr>
      </w:pPr>
      <w:r>
        <w:rPr>
          <w:rFonts w:hint="eastAsia" w:ascii="宋体" w:hAnsi="宋体"/>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ascii="宋体" w:hAnsi="宋体"/>
          <w:sz w:val="28"/>
          <w:szCs w:val="28"/>
        </w:rPr>
      </w:pPr>
      <w:r>
        <w:rPr>
          <w:rFonts w:hint="eastAsia" w:ascii="宋体" w:hAnsi="宋体"/>
          <w:sz w:val="28"/>
          <w:szCs w:val="28"/>
        </w:rPr>
        <w:t>（十）项目支出：指在基本支出之外为完成特定行政任务和事业发展目标所发生的支出。</w:t>
      </w:r>
    </w:p>
    <w:p>
      <w:pPr>
        <w:ind w:firstLine="620"/>
        <w:rPr>
          <w:rFonts w:hint="eastAsia" w:ascii="宋体" w:hAnsi="宋体"/>
          <w:sz w:val="28"/>
          <w:szCs w:val="28"/>
        </w:rPr>
      </w:pPr>
      <w:r>
        <w:rPr>
          <w:rFonts w:hint="eastAsia" w:ascii="宋体" w:hAnsi="宋体"/>
          <w:sz w:val="28"/>
          <w:szCs w:val="28"/>
        </w:rPr>
        <w:t>（十一）经营支出：指事业单位在专业业务活动及其辅助活动之外开展非独立核算经营活动发生的支出。</w:t>
      </w:r>
    </w:p>
    <w:p>
      <w:pPr>
        <w:ind w:firstLine="620"/>
        <w:rPr>
          <w:rFonts w:ascii="宋体" w:hAnsi="宋体"/>
          <w:sz w:val="28"/>
          <w:szCs w:val="28"/>
        </w:rPr>
      </w:pPr>
      <w:r>
        <w:rPr>
          <w:rFonts w:hint="eastAsia" w:ascii="宋体" w:hAnsi="宋体"/>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ascii="宋体" w:hAnsi="宋体"/>
          <w:sz w:val="28"/>
          <w:szCs w:val="28"/>
        </w:rPr>
      </w:pPr>
      <w:r>
        <w:rPr>
          <w:rFonts w:hint="eastAsia" w:ascii="宋体" w:hAnsi="宋体"/>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ascii="宋体" w:hAnsi="宋体"/>
          <w:sz w:val="28"/>
          <w:szCs w:val="28"/>
        </w:rPr>
      </w:pPr>
      <w:r>
        <w:rPr>
          <w:rFonts w:hint="eastAsia" w:ascii="宋体" w:hAnsi="宋体"/>
          <w:sz w:val="28"/>
          <w:szCs w:val="28"/>
        </w:rPr>
        <w:t>（十四）工资福利支出（支出经济分类科目类级）：反映单位开支的在职职工和编制外长期聘用人员的各类劳动报酬，以及为上述人员缴纳的各项社会保险费等。</w:t>
      </w:r>
    </w:p>
    <w:p>
      <w:pPr>
        <w:ind w:firstLine="560" w:firstLineChars="200"/>
        <w:rPr>
          <w:rFonts w:ascii="宋体" w:hAnsi="宋体"/>
          <w:sz w:val="28"/>
          <w:szCs w:val="28"/>
        </w:rPr>
      </w:pPr>
      <w:r>
        <w:rPr>
          <w:rFonts w:hint="eastAsia" w:ascii="宋体" w:hAnsi="宋体"/>
          <w:sz w:val="28"/>
          <w:szCs w:val="28"/>
        </w:rPr>
        <w:t>（十五）商品和服务支出（支出经济分类科目类级）：反映单位购买商品和服务的支出（不包括用于购置固定资产的支出、战略性和应急储备支出）。</w:t>
      </w:r>
    </w:p>
    <w:p>
      <w:pPr>
        <w:ind w:firstLine="560" w:firstLineChars="200"/>
        <w:rPr>
          <w:rFonts w:ascii="宋体" w:hAnsi="宋体"/>
          <w:sz w:val="28"/>
          <w:szCs w:val="28"/>
        </w:rPr>
      </w:pPr>
      <w:r>
        <w:rPr>
          <w:rFonts w:hint="eastAsia" w:ascii="宋体" w:hAnsi="宋体"/>
          <w:sz w:val="28"/>
          <w:szCs w:val="28"/>
        </w:rPr>
        <w:t>（十六）对个人和家庭的补助（支出经济分类科目类级）：反映用于对个人和家庭的补助支出。</w:t>
      </w:r>
    </w:p>
    <w:p>
      <w:pPr>
        <w:shd w:val="clear"/>
        <w:ind w:firstLine="620"/>
        <w:rPr>
          <w:rFonts w:ascii="宋体" w:hAnsi="宋体"/>
          <w:sz w:val="28"/>
          <w:szCs w:val="28"/>
        </w:rPr>
      </w:pPr>
      <w:r>
        <w:rPr>
          <w:rFonts w:hint="eastAsia" w:ascii="宋体" w:hAnsi="宋体"/>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spacing w:line="600" w:lineRule="exact"/>
        <w:ind w:firstLine="636"/>
        <w:rPr>
          <w:rFonts w:ascii="宋体" w:hAnsi="宋体" w:cs="仿宋_GB2312"/>
          <w:sz w:val="28"/>
          <w:szCs w:val="28"/>
        </w:rPr>
      </w:pPr>
    </w:p>
    <w:p>
      <w:pPr>
        <w:widowControl/>
        <w:shd w:val="clear"/>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7.一般公共预算财政拨款“三公”经费支出决算表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8.政府性基金预算财政拨款收入支出决算表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9.国有资本经营预算财政拨款收入支出决算表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10.政府采购表</w:t>
      </w:r>
    </w:p>
    <w:p>
      <w:pPr>
        <w:jc w:val="left"/>
        <w:rPr>
          <w:rFonts w:ascii="仿宋_GB2312" w:eastAsia="仿宋_GB2312"/>
          <w:sz w:val="28"/>
          <w:szCs w:val="28"/>
          <w:u w:val="thick"/>
        </w:rPr>
      </w:pPr>
    </w:p>
    <w:p/>
    <w:sectPr>
      <w:footerReference r:id="rId3" w:type="default"/>
      <w:footerReference r:id="rId4" w:type="even"/>
      <w:pgSz w:w="11906" w:h="16838"/>
      <w:pgMar w:top="1440" w:right="1466"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6CA6DA0"/>
    <w:multiLevelType w:val="multilevel"/>
    <w:tmpl w:val="76CA6DA0"/>
    <w:lvl w:ilvl="0" w:tentative="0">
      <w:start w:val="1"/>
      <w:numFmt w:val="japaneseCounting"/>
      <w:lvlText w:val="%1、"/>
      <w:lvlJc w:val="left"/>
      <w:pPr>
        <w:ind w:left="1356" w:hanging="720"/>
      </w:pPr>
      <w:rPr>
        <w:rFonts w:hint="default"/>
      </w:rPr>
    </w:lvl>
    <w:lvl w:ilvl="1" w:tentative="0">
      <w:start w:val="1"/>
      <w:numFmt w:val="lowerLetter"/>
      <w:lvlText w:val="%2)"/>
      <w:lvlJc w:val="left"/>
      <w:pPr>
        <w:ind w:left="1476" w:hanging="420"/>
      </w:pPr>
    </w:lvl>
    <w:lvl w:ilvl="2" w:tentative="0">
      <w:start w:val="1"/>
      <w:numFmt w:val="lowerRoman"/>
      <w:lvlText w:val="%3."/>
      <w:lvlJc w:val="right"/>
      <w:pPr>
        <w:ind w:left="1896" w:hanging="420"/>
      </w:pPr>
    </w:lvl>
    <w:lvl w:ilvl="3" w:tentative="0">
      <w:start w:val="1"/>
      <w:numFmt w:val="decimal"/>
      <w:lvlText w:val="%4."/>
      <w:lvlJc w:val="left"/>
      <w:pPr>
        <w:ind w:left="2316" w:hanging="420"/>
      </w:pPr>
    </w:lvl>
    <w:lvl w:ilvl="4" w:tentative="0">
      <w:start w:val="1"/>
      <w:numFmt w:val="lowerLetter"/>
      <w:lvlText w:val="%5)"/>
      <w:lvlJc w:val="left"/>
      <w:pPr>
        <w:ind w:left="2736" w:hanging="420"/>
      </w:pPr>
    </w:lvl>
    <w:lvl w:ilvl="5" w:tentative="0">
      <w:start w:val="1"/>
      <w:numFmt w:val="lowerRoman"/>
      <w:lvlText w:val="%6."/>
      <w:lvlJc w:val="right"/>
      <w:pPr>
        <w:ind w:left="3156" w:hanging="420"/>
      </w:pPr>
    </w:lvl>
    <w:lvl w:ilvl="6" w:tentative="0">
      <w:start w:val="1"/>
      <w:numFmt w:val="decimal"/>
      <w:lvlText w:val="%7."/>
      <w:lvlJc w:val="left"/>
      <w:pPr>
        <w:ind w:left="3576" w:hanging="420"/>
      </w:pPr>
    </w:lvl>
    <w:lvl w:ilvl="7" w:tentative="0">
      <w:start w:val="1"/>
      <w:numFmt w:val="lowerLetter"/>
      <w:lvlText w:val="%8)"/>
      <w:lvlJc w:val="left"/>
      <w:pPr>
        <w:ind w:left="3996" w:hanging="420"/>
      </w:pPr>
    </w:lvl>
    <w:lvl w:ilvl="8" w:tentative="0">
      <w:start w:val="1"/>
      <w:numFmt w:val="lowerRoman"/>
      <w:lvlText w:val="%9."/>
      <w:lvlJc w:val="right"/>
      <w:pPr>
        <w:ind w:left="44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4C0CD0"/>
    <w:rsid w:val="00937D7A"/>
    <w:rsid w:val="00A9595B"/>
    <w:rsid w:val="00AF2530"/>
    <w:rsid w:val="00BE72EE"/>
    <w:rsid w:val="00F96E54"/>
    <w:rsid w:val="0BFD66B4"/>
    <w:rsid w:val="13356199"/>
    <w:rsid w:val="25CA6387"/>
    <w:rsid w:val="28D9231D"/>
    <w:rsid w:val="39171F15"/>
    <w:rsid w:val="44C40A3E"/>
    <w:rsid w:val="4E7E7EEC"/>
    <w:rsid w:val="55BE42C2"/>
    <w:rsid w:val="586A5C16"/>
    <w:rsid w:val="67ED4F8B"/>
    <w:rsid w:val="70D1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Emphasis"/>
    <w:basedOn w:val="5"/>
    <w:qFormat/>
    <w:uiPriority w:val="0"/>
  </w:style>
  <w:style w:type="paragraph" w:styleId="8">
    <w:name w:val="List Paragraph"/>
    <w:basedOn w:val="1"/>
    <w:qFormat/>
    <w:uiPriority w:val="99"/>
    <w:pPr>
      <w:ind w:firstLine="420" w:firstLineChars="200"/>
    </w:pPr>
  </w:style>
  <w:style w:type="character" w:customStyle="1" w:styleId="9">
    <w:name w:val="纯文本 字符"/>
    <w:basedOn w:val="5"/>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536</Words>
  <Characters>3056</Characters>
  <Lines>25</Lines>
  <Paragraphs>7</Paragraphs>
  <TotalTime>6</TotalTime>
  <ScaleCrop>false</ScaleCrop>
  <LinksUpToDate>false</LinksUpToDate>
  <CharactersWithSpaces>3585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2021-08-04T08:10:00Z</cp:lastPrinted>
  <dcterms:modified xsi:type="dcterms:W3CDTF">2021-08-06T03:14:28Z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B280A89619274B69AE85101D57CAE67D</vt:lpwstr>
  </property>
</Properties>
</file>