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崇信县教育和科学技术局</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rPr>
        <w:br w:type="textWrapping"/>
      </w:r>
      <w:r>
        <w:rPr>
          <w:rFonts w:hint="eastAsia" w:ascii="方正小标宋简体" w:hAnsi="方正小标宋简体" w:eastAsia="方正小标宋简体" w:cs="方正小标宋简体"/>
          <w:sz w:val="44"/>
          <w:szCs w:val="44"/>
        </w:rPr>
        <w:t>部门决算公开说明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ind w:firstLine="620"/>
        <w:rPr>
          <w:rFonts w:hint="eastAsia" w:ascii="黑体" w:hAnsi="黑体" w:eastAsia="黑体" w:cs="黑体"/>
          <w:b w:val="0"/>
          <w:bCs w:val="0"/>
          <w:sz w:val="32"/>
          <w:szCs w:val="32"/>
        </w:rPr>
      </w:pPr>
      <w:r>
        <w:rPr>
          <w:rFonts w:hint="eastAsia" w:ascii="宋体" w:hAnsi="宋体"/>
          <w:sz w:val="28"/>
          <w:szCs w:val="28"/>
          <w:lang w:val="en-US" w:eastAsia="zh-CN"/>
        </w:rPr>
        <w:t>教育和科学技术局是县政府综合管理全县教育科技事业的职能部门，负责综合管理全县基础教育、普通教育、职业教育、学前教育、成人教育、职工教育、社会力量办学及科技发展等工作，协调各乡镇（街道）和有关部门的教育科技工作，协调管理全县中小学教职工、教育经费等工作，监督教育执法和监督检查工作。</w:t>
      </w:r>
    </w:p>
    <w:p>
      <w:pPr>
        <w:numPr>
          <w:ilvl w:val="0"/>
          <w:numId w:val="2"/>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ind w:firstLine="620"/>
        <w:rPr>
          <w:rFonts w:hint="eastAsia" w:ascii="黑体" w:hAnsi="黑体" w:eastAsia="黑体" w:cs="黑体"/>
          <w:b w:val="0"/>
          <w:bCs w:val="0"/>
          <w:sz w:val="32"/>
          <w:szCs w:val="32"/>
        </w:rPr>
      </w:pPr>
      <w:r>
        <w:rPr>
          <w:rFonts w:hint="eastAsia" w:ascii="宋体" w:hAnsi="宋体"/>
          <w:sz w:val="28"/>
          <w:szCs w:val="28"/>
          <w:lang w:val="en-US" w:eastAsia="zh-CN"/>
        </w:rPr>
        <w:t>教育和科学技术局属县财政全额拨款的一级预算行政单位，教科局机关共设5个下属事业单位，按照具体业务划分为教育发展中心、教育教学研究室、学生资助中心、科技创新服务中心、招生办公室。教科局部门决算人员情况包括教科局机关本级和6个乡镇学区，行政和事业人员年末实有人数共计724名，其中行政编制11名、事业编制713人（含全县农村中小学幼儿园）。　</w:t>
      </w:r>
    </w:p>
    <w:p>
      <w:pPr>
        <w:numPr>
          <w:ilvl w:val="0"/>
          <w:numId w:val="0"/>
        </w:numPr>
        <w:spacing w:line="60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ind w:firstLine="620"/>
        <w:rPr>
          <w:rFonts w:hint="eastAsia" w:ascii="宋体" w:hAnsi="宋体"/>
          <w:sz w:val="28"/>
          <w:szCs w:val="28"/>
          <w:lang w:val="en-US" w:eastAsia="zh-CN"/>
        </w:rPr>
      </w:pPr>
      <w:r>
        <w:rPr>
          <w:rFonts w:hint="eastAsia" w:ascii="宋体" w:hAnsi="宋体"/>
          <w:sz w:val="28"/>
          <w:szCs w:val="28"/>
          <w:lang w:val="en-US" w:eastAsia="zh-CN"/>
        </w:rPr>
        <w:t>教科局本年收入决算总额为9358.99万元（含全县6乡镇农村中小学幼儿园教职工人员经费），其中：一般公共预算财政拨款收入9358.99万元。2020年教科局支出决算支出总额为9740.99万元，其中基本支出9358.99万元，项目支出382万元。</w:t>
      </w:r>
    </w:p>
    <w:p>
      <w:pPr>
        <w:ind w:firstLine="620"/>
        <w:rPr>
          <w:rFonts w:hint="eastAsia" w:ascii="宋体" w:hAnsi="宋体" w:eastAsia="黑体" w:cs="仿宋_GB2312"/>
          <w:sz w:val="28"/>
          <w:szCs w:val="28"/>
          <w:lang w:val="en-US" w:eastAsia="zh-CN"/>
        </w:rPr>
      </w:pPr>
      <w:r>
        <w:rPr>
          <w:rFonts w:hint="eastAsia" w:ascii="宋体" w:hAnsi="宋体"/>
          <w:sz w:val="28"/>
          <w:szCs w:val="28"/>
          <w:lang w:val="en-US" w:eastAsia="zh-CN"/>
        </w:rPr>
        <w:t>一般公共预算财政拨款基本支出9278.99万元，其中：人员经费支出9197.74万元（工资福利支出6363.74万元，对个人和家庭补助支出2833.99万元）；公用经费支出81.25万元，均为行政事业类正常运行支出。</w:t>
      </w:r>
    </w:p>
    <w:p>
      <w:pPr>
        <w:spacing w:line="600" w:lineRule="exact"/>
        <w:ind w:firstLine="648"/>
        <w:rPr>
          <w:rFonts w:hint="eastAsia" w:ascii="黑体" w:hAnsi="黑体" w:eastAsia="黑体" w:cs="黑体"/>
          <w:sz w:val="32"/>
          <w:szCs w:val="32"/>
        </w:rPr>
      </w:pPr>
      <w:r>
        <w:rPr>
          <w:rFonts w:hint="eastAsia" w:ascii="黑体" w:hAnsi="黑体" w:eastAsia="黑体" w:cs="黑体"/>
          <w:sz w:val="32"/>
          <w:szCs w:val="32"/>
        </w:rPr>
        <w:t>四、财政拨款支出决算情况</w:t>
      </w:r>
    </w:p>
    <w:p>
      <w:pPr>
        <w:tabs>
          <w:tab w:val="left" w:pos="1260"/>
        </w:tabs>
        <w:ind w:firstLine="640" w:firstLineChars="200"/>
        <w:rPr>
          <w:rFonts w:hint="eastAsia" w:ascii="宋体" w:hAnsi="宋体"/>
          <w:sz w:val="28"/>
          <w:szCs w:val="28"/>
          <w:lang w:val="en-US" w:eastAsia="zh-CN"/>
        </w:rPr>
      </w:pPr>
      <w:r>
        <w:rPr>
          <w:rFonts w:hint="eastAsia" w:ascii="黑体" w:hAnsi="黑体" w:eastAsia="黑体" w:cs="黑体"/>
          <w:sz w:val="32"/>
          <w:szCs w:val="32"/>
        </w:rPr>
        <w:t xml:space="preserve"> </w:t>
      </w:r>
      <w:r>
        <w:rPr>
          <w:rFonts w:hint="eastAsia" w:ascii="宋体" w:hAnsi="宋体"/>
          <w:sz w:val="28"/>
          <w:szCs w:val="28"/>
          <w:lang w:val="en-US" w:eastAsia="zh-CN"/>
        </w:rPr>
        <w:t>2020年，教科局财政拨款支出主要用于保障教科局及全县6乡镇农村中小学幼儿园教职工人员经费及局机关正常运转、学生资助等方面。 </w:t>
      </w:r>
    </w:p>
    <w:p>
      <w:pPr>
        <w:ind w:firstLine="620"/>
        <w:rPr>
          <w:rFonts w:hint="eastAsia" w:ascii="宋体" w:hAnsi="宋体"/>
          <w:sz w:val="28"/>
          <w:szCs w:val="28"/>
          <w:lang w:val="en-US" w:eastAsia="zh-CN"/>
        </w:rPr>
      </w:pPr>
      <w:r>
        <w:rPr>
          <w:rFonts w:hint="eastAsia" w:ascii="宋体" w:hAnsi="宋体"/>
          <w:sz w:val="28"/>
          <w:szCs w:val="28"/>
          <w:lang w:val="en-US" w:eastAsia="zh-CN"/>
        </w:rPr>
        <w:t>基本支出，用于保障教科局机关正常运转的日常支出，包括教科局及全县6乡镇农村中小学幼儿园教职工人员基本工资、津贴补贴等人员经费，教科局办公费、印刷费、水电费等日常公用经费。</w:t>
      </w:r>
    </w:p>
    <w:p>
      <w:pPr>
        <w:ind w:firstLine="620"/>
        <w:rPr>
          <w:rFonts w:hint="eastAsia" w:ascii="宋体" w:hAnsi="宋体"/>
          <w:sz w:val="28"/>
          <w:szCs w:val="28"/>
          <w:lang w:val="en-US" w:eastAsia="zh-CN"/>
        </w:rPr>
      </w:pPr>
      <w:r>
        <w:rPr>
          <w:rFonts w:hint="eastAsia" w:ascii="宋体" w:hAnsi="宋体"/>
          <w:sz w:val="28"/>
          <w:szCs w:val="28"/>
          <w:lang w:val="en-US" w:eastAsia="zh-CN"/>
        </w:rPr>
        <w:t>项目支出，用于城区第一小学操场建设项目，为上年结转项目382万元。</w:t>
      </w:r>
    </w:p>
    <w:p>
      <w:pPr>
        <w:ind w:firstLine="620"/>
        <w:rPr>
          <w:rFonts w:hint="eastAsia" w:ascii="宋体" w:hAnsi="宋体"/>
          <w:sz w:val="28"/>
          <w:szCs w:val="28"/>
          <w:lang w:val="en-US" w:eastAsia="zh-CN"/>
        </w:rPr>
      </w:pPr>
      <w:r>
        <w:rPr>
          <w:rFonts w:hint="eastAsia" w:ascii="宋体" w:hAnsi="宋体"/>
          <w:sz w:val="28"/>
          <w:szCs w:val="28"/>
          <w:lang w:val="en-US" w:eastAsia="zh-CN"/>
        </w:rPr>
        <w:t>按支出功能分类主要用于以下方面:</w:t>
      </w:r>
    </w:p>
    <w:p>
      <w:pPr>
        <w:numPr>
          <w:ilvl w:val="0"/>
          <w:numId w:val="3"/>
        </w:numPr>
        <w:ind w:firstLine="620"/>
        <w:rPr>
          <w:rFonts w:hint="default" w:ascii="宋体" w:hAnsi="宋体"/>
          <w:sz w:val="28"/>
          <w:szCs w:val="28"/>
          <w:lang w:val="en-US" w:eastAsia="zh-CN"/>
        </w:rPr>
      </w:pPr>
      <w:r>
        <w:rPr>
          <w:rFonts w:hint="eastAsia" w:ascii="宋体" w:hAnsi="宋体"/>
          <w:sz w:val="28"/>
          <w:szCs w:val="28"/>
          <w:lang w:val="en-US" w:eastAsia="zh-CN"/>
        </w:rPr>
        <w:t>一般公共服务支出0.93万元。主要用于教育工会活动支出。</w:t>
      </w:r>
    </w:p>
    <w:p>
      <w:pPr>
        <w:numPr>
          <w:ilvl w:val="0"/>
          <w:numId w:val="3"/>
        </w:numPr>
        <w:ind w:firstLine="620"/>
        <w:rPr>
          <w:rFonts w:hint="default" w:ascii="宋体" w:hAnsi="宋体"/>
          <w:sz w:val="28"/>
          <w:szCs w:val="28"/>
          <w:lang w:val="en-US" w:eastAsia="zh-CN"/>
        </w:rPr>
      </w:pPr>
      <w:r>
        <w:rPr>
          <w:rFonts w:hint="eastAsia" w:ascii="宋体" w:hAnsi="宋体"/>
          <w:sz w:val="28"/>
          <w:szCs w:val="28"/>
          <w:lang w:val="en-US" w:eastAsia="zh-CN"/>
        </w:rPr>
        <w:t>公共安全支出0.2万元。主要用于禁毒宣传印刷支出。</w:t>
      </w:r>
    </w:p>
    <w:p>
      <w:pPr>
        <w:numPr>
          <w:ilvl w:val="0"/>
          <w:numId w:val="0"/>
        </w:numPr>
        <w:ind w:firstLine="560" w:firstLineChars="200"/>
        <w:rPr>
          <w:rFonts w:hint="eastAsia" w:ascii="宋体" w:hAnsi="宋体"/>
          <w:sz w:val="28"/>
          <w:szCs w:val="28"/>
          <w:lang w:val="en-US" w:eastAsia="zh-CN"/>
        </w:rPr>
      </w:pPr>
      <w:r>
        <w:rPr>
          <w:rFonts w:hint="eastAsia" w:ascii="宋体" w:hAnsi="宋体"/>
          <w:sz w:val="28"/>
          <w:szCs w:val="28"/>
          <w:lang w:val="en-US" w:eastAsia="zh-CN"/>
        </w:rPr>
        <w:t>（三）教育支出8359.94万元。主要用于人员工资及福利支出5656.82万元，商品和服务支出39.29万元，个人和家庭的补助支出2632万元，设备购置31.83万元。</w:t>
      </w:r>
    </w:p>
    <w:p>
      <w:pPr>
        <w:ind w:firstLine="620"/>
        <w:rPr>
          <w:rFonts w:hint="eastAsia" w:ascii="宋体" w:hAnsi="宋体"/>
          <w:sz w:val="28"/>
          <w:szCs w:val="28"/>
          <w:lang w:val="en-US" w:eastAsia="zh-CN"/>
        </w:rPr>
      </w:pPr>
      <w:r>
        <w:rPr>
          <w:rFonts w:hint="eastAsia" w:ascii="宋体" w:hAnsi="宋体"/>
          <w:sz w:val="28"/>
          <w:szCs w:val="28"/>
          <w:lang w:val="en-US" w:eastAsia="zh-CN"/>
        </w:rPr>
        <w:t>（四）社会保障和就业支出862.39万元。按照统一规定发放抚恤金及职工养老保险等支出。</w:t>
      </w:r>
    </w:p>
    <w:p>
      <w:pPr>
        <w:ind w:firstLine="620"/>
        <w:rPr>
          <w:rFonts w:hint="eastAsia" w:ascii="宋体" w:hAnsi="宋体"/>
          <w:sz w:val="28"/>
          <w:szCs w:val="28"/>
          <w:lang w:val="en-US" w:eastAsia="zh-CN"/>
        </w:rPr>
      </w:pPr>
      <w:r>
        <w:rPr>
          <w:rFonts w:hint="eastAsia" w:ascii="宋体" w:hAnsi="宋体"/>
          <w:sz w:val="28"/>
          <w:szCs w:val="28"/>
          <w:lang w:val="en-US" w:eastAsia="zh-CN"/>
        </w:rPr>
        <w:t>（五）科学技术支出89万元，用于科技项目经费（拨付企业）。</w:t>
      </w:r>
    </w:p>
    <w:p>
      <w:pPr>
        <w:ind w:firstLine="620"/>
        <w:rPr>
          <w:rFonts w:hint="eastAsia" w:ascii="宋体" w:hAnsi="宋体"/>
          <w:sz w:val="28"/>
          <w:szCs w:val="28"/>
          <w:lang w:val="en-US" w:eastAsia="zh-CN"/>
        </w:rPr>
      </w:pPr>
      <w:r>
        <w:rPr>
          <w:rFonts w:hint="eastAsia" w:ascii="宋体" w:hAnsi="宋体"/>
          <w:sz w:val="28"/>
          <w:szCs w:val="28"/>
          <w:lang w:val="en-US" w:eastAsia="zh-CN"/>
        </w:rPr>
        <w:t>（六）农林水支出44万元，用于驻村干部补助支出2万元，高职免学费资金42万元。</w:t>
      </w:r>
    </w:p>
    <w:p>
      <w:pPr>
        <w:ind w:firstLine="620"/>
        <w:rPr>
          <w:rFonts w:hint="eastAsia" w:ascii="宋体" w:hAnsi="宋体" w:cs="仿宋_GB2312"/>
          <w:sz w:val="28"/>
          <w:szCs w:val="28"/>
        </w:rPr>
      </w:pPr>
      <w:r>
        <w:rPr>
          <w:rFonts w:hint="eastAsia" w:ascii="宋体" w:hAnsi="宋体"/>
          <w:sz w:val="28"/>
          <w:szCs w:val="28"/>
          <w:lang w:val="en-US" w:eastAsia="zh-CN"/>
        </w:rPr>
        <w:t>（七）文化旅游体育与传媒支出2.54万元，用于对个人和家庭的补助支出。</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年“三公”经费支出合计</w:t>
      </w:r>
      <w:r>
        <w:rPr>
          <w:rFonts w:hint="eastAsia" w:ascii="宋体" w:hAnsi="宋体" w:cs="仿宋_GB2312"/>
          <w:sz w:val="28"/>
          <w:szCs w:val="28"/>
          <w:lang w:val="en-US" w:eastAsia="zh-CN"/>
        </w:rPr>
        <w:t>1.02</w:t>
      </w:r>
      <w:r>
        <w:rPr>
          <w:rFonts w:hint="eastAsia" w:ascii="宋体" w:hAnsi="宋体"/>
          <w:sz w:val="28"/>
          <w:szCs w:val="28"/>
        </w:rPr>
        <w:t>万元，比20</w:t>
      </w:r>
      <w:r>
        <w:rPr>
          <w:rFonts w:hint="eastAsia" w:ascii="宋体" w:hAnsi="宋体"/>
          <w:sz w:val="28"/>
          <w:szCs w:val="28"/>
          <w:lang w:val="en-US" w:eastAsia="zh-CN"/>
        </w:rPr>
        <w:t>19</w:t>
      </w:r>
      <w:r>
        <w:rPr>
          <w:rFonts w:hint="eastAsia" w:ascii="宋体" w:hAnsi="宋体"/>
          <w:sz w:val="28"/>
          <w:szCs w:val="28"/>
        </w:rPr>
        <w:t>年</w:t>
      </w:r>
      <w:r>
        <w:rPr>
          <w:rFonts w:hint="eastAsia" w:ascii="宋体" w:hAnsi="宋体" w:cs="仿宋_GB2312"/>
          <w:sz w:val="28"/>
          <w:szCs w:val="28"/>
          <w:lang w:val="en-US" w:eastAsia="zh-CN"/>
        </w:rPr>
        <w:t>1.08</w:t>
      </w:r>
      <w:r>
        <w:rPr>
          <w:rFonts w:hint="eastAsia" w:ascii="宋体" w:hAnsi="宋体"/>
          <w:sz w:val="28"/>
          <w:szCs w:val="28"/>
        </w:rPr>
        <w:t>万元，减少</w:t>
      </w:r>
      <w:r>
        <w:rPr>
          <w:rFonts w:hint="eastAsia" w:ascii="宋体" w:hAnsi="宋体" w:cs="仿宋_GB2312"/>
          <w:sz w:val="28"/>
          <w:szCs w:val="28"/>
          <w:lang w:val="en-US" w:eastAsia="zh-CN"/>
        </w:rPr>
        <w:t>0.06</w:t>
      </w:r>
      <w:r>
        <w:rPr>
          <w:rFonts w:hint="eastAsia" w:ascii="宋体" w:hAnsi="宋体"/>
          <w:sz w:val="28"/>
          <w:szCs w:val="28"/>
        </w:rPr>
        <w:t>万元。具体为：</w:t>
      </w:r>
    </w:p>
    <w:p>
      <w:pPr>
        <w:ind w:firstLine="560" w:firstLineChars="200"/>
        <w:rPr>
          <w:rFonts w:hint="eastAsia" w:ascii="宋体" w:hAnsi="宋体"/>
          <w:sz w:val="28"/>
          <w:szCs w:val="28"/>
        </w:rPr>
      </w:pPr>
      <w:r>
        <w:rPr>
          <w:rFonts w:hint="eastAsia" w:ascii="宋体" w:hAnsi="宋体"/>
          <w:sz w:val="28"/>
          <w:szCs w:val="28"/>
        </w:rPr>
        <w:t>1.因公出国（境）费用</w:t>
      </w:r>
      <w:r>
        <w:rPr>
          <w:rFonts w:hint="eastAsia" w:ascii="宋体" w:hAnsi="宋体" w:cs="仿宋_GB2312"/>
          <w:sz w:val="28"/>
          <w:szCs w:val="28"/>
        </w:rPr>
        <w:t>0</w:t>
      </w:r>
      <w:r>
        <w:rPr>
          <w:rFonts w:hint="eastAsia" w:ascii="宋体" w:hAnsi="宋体"/>
          <w:sz w:val="28"/>
          <w:szCs w:val="28"/>
        </w:rPr>
        <w:t>万元。本年度单位无出国（境）情况。</w:t>
      </w:r>
    </w:p>
    <w:p>
      <w:pPr>
        <w:ind w:firstLine="560" w:firstLineChars="200"/>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公务用车购置和运行费</w:t>
      </w:r>
      <w:r>
        <w:rPr>
          <w:rFonts w:hint="eastAsia" w:ascii="宋体" w:hAnsi="宋体" w:cs="仿宋_GB2312"/>
          <w:sz w:val="28"/>
          <w:szCs w:val="28"/>
          <w:lang w:val="en-US" w:eastAsia="zh-CN"/>
        </w:rPr>
        <w:t>0</w:t>
      </w:r>
      <w:r>
        <w:rPr>
          <w:rFonts w:hint="eastAsia" w:ascii="宋体" w:hAnsi="宋体"/>
          <w:sz w:val="28"/>
          <w:szCs w:val="28"/>
        </w:rPr>
        <w:t>万元。公务用车保有量</w:t>
      </w:r>
      <w:r>
        <w:rPr>
          <w:rFonts w:hint="eastAsia" w:ascii="宋体" w:hAnsi="宋体" w:cs="仿宋_GB2312"/>
          <w:sz w:val="28"/>
          <w:szCs w:val="28"/>
          <w:lang w:val="en-US" w:eastAsia="zh-CN"/>
        </w:rPr>
        <w:t>0</w:t>
      </w:r>
      <w:r>
        <w:rPr>
          <w:rFonts w:hint="eastAsia" w:ascii="宋体" w:hAnsi="宋体"/>
          <w:sz w:val="28"/>
          <w:szCs w:val="28"/>
        </w:rPr>
        <w:t>辆。20</w:t>
      </w:r>
      <w:r>
        <w:rPr>
          <w:rFonts w:hint="eastAsia" w:ascii="宋体" w:hAnsi="宋体"/>
          <w:sz w:val="28"/>
          <w:szCs w:val="28"/>
          <w:lang w:val="en-US" w:eastAsia="zh-CN"/>
        </w:rPr>
        <w:t>20</w:t>
      </w:r>
      <w:r>
        <w:rPr>
          <w:rFonts w:hint="eastAsia" w:ascii="宋体" w:hAnsi="宋体"/>
          <w:sz w:val="28"/>
          <w:szCs w:val="28"/>
        </w:rPr>
        <w:t>年无公务用车购置费。</w:t>
      </w:r>
    </w:p>
    <w:p>
      <w:pPr>
        <w:ind w:firstLine="560" w:firstLineChars="200"/>
        <w:rPr>
          <w:rFonts w:hint="eastAsia" w:ascii="宋体" w:hAnsi="宋体"/>
          <w:sz w:val="28"/>
          <w:szCs w:val="28"/>
        </w:rPr>
      </w:pPr>
      <w:r>
        <w:rPr>
          <w:rFonts w:hint="eastAsia" w:ascii="宋体" w:hAnsi="宋体"/>
          <w:sz w:val="28"/>
          <w:szCs w:val="28"/>
        </w:rPr>
        <w:t>3.公务接待费</w:t>
      </w:r>
      <w:r>
        <w:rPr>
          <w:rFonts w:hint="eastAsia" w:ascii="宋体" w:hAnsi="宋体" w:cs="仿宋_GB2312"/>
          <w:sz w:val="28"/>
          <w:szCs w:val="28"/>
          <w:lang w:val="en-US" w:eastAsia="zh-CN"/>
        </w:rPr>
        <w:t>1.02</w:t>
      </w:r>
      <w:r>
        <w:rPr>
          <w:rFonts w:hint="eastAsia" w:ascii="宋体" w:hAnsi="宋体"/>
          <w:sz w:val="28"/>
          <w:szCs w:val="28"/>
        </w:rPr>
        <w:t>万元。主要用于按规定开支的种类公务接待支出。比201</w:t>
      </w:r>
      <w:r>
        <w:rPr>
          <w:rFonts w:hint="eastAsia" w:ascii="宋体" w:hAnsi="宋体"/>
          <w:sz w:val="28"/>
          <w:szCs w:val="28"/>
          <w:lang w:val="en-US" w:eastAsia="zh-CN"/>
        </w:rPr>
        <w:t>9</w:t>
      </w:r>
      <w:r>
        <w:rPr>
          <w:rFonts w:hint="eastAsia" w:ascii="宋体" w:hAnsi="宋体"/>
          <w:sz w:val="28"/>
          <w:szCs w:val="28"/>
        </w:rPr>
        <w:t>年</w:t>
      </w:r>
      <w:r>
        <w:rPr>
          <w:rFonts w:hint="eastAsia" w:ascii="宋体" w:hAnsi="宋体"/>
          <w:sz w:val="28"/>
          <w:szCs w:val="28"/>
          <w:lang w:val="en-US" w:eastAsia="zh-CN"/>
        </w:rPr>
        <w:t>减少</w:t>
      </w:r>
      <w:r>
        <w:rPr>
          <w:rFonts w:hint="eastAsia" w:ascii="宋体" w:hAnsi="宋体"/>
          <w:sz w:val="28"/>
          <w:szCs w:val="28"/>
        </w:rPr>
        <w:t>了</w:t>
      </w:r>
      <w:r>
        <w:rPr>
          <w:rFonts w:hint="eastAsia" w:ascii="宋体" w:hAnsi="宋体" w:cs="仿宋_GB2312"/>
          <w:sz w:val="28"/>
          <w:szCs w:val="28"/>
          <w:lang w:val="en-US" w:eastAsia="zh-CN"/>
        </w:rPr>
        <w:t>0.06</w:t>
      </w:r>
      <w:r>
        <w:rPr>
          <w:rFonts w:hint="eastAsia" w:ascii="宋体" w:hAnsi="宋体"/>
          <w:sz w:val="28"/>
          <w:szCs w:val="28"/>
        </w:rPr>
        <w:t>万元，</w:t>
      </w:r>
      <w:r>
        <w:rPr>
          <w:rFonts w:hint="eastAsia" w:ascii="宋体" w:hAnsi="宋体"/>
          <w:sz w:val="28"/>
          <w:szCs w:val="28"/>
          <w:lang w:val="en-US" w:eastAsia="zh-CN"/>
        </w:rPr>
        <w:t>减</w:t>
      </w:r>
      <w:r>
        <w:rPr>
          <w:rFonts w:hint="eastAsia" w:ascii="宋体" w:hAnsi="宋体"/>
          <w:sz w:val="28"/>
          <w:szCs w:val="28"/>
        </w:rPr>
        <w:t>幅</w:t>
      </w:r>
      <w:r>
        <w:rPr>
          <w:rFonts w:hint="eastAsia" w:ascii="宋体" w:hAnsi="宋体" w:cs="仿宋_GB2312"/>
          <w:sz w:val="28"/>
          <w:szCs w:val="28"/>
          <w:lang w:val="en-US" w:eastAsia="zh-CN"/>
        </w:rPr>
        <w:t>5.55</w:t>
      </w:r>
      <w:r>
        <w:rPr>
          <w:rFonts w:hint="eastAsia" w:ascii="宋体" w:hAnsi="宋体"/>
          <w:sz w:val="28"/>
          <w:szCs w:val="28"/>
        </w:rPr>
        <w:t>%。接待</w:t>
      </w:r>
      <w:r>
        <w:rPr>
          <w:rFonts w:hint="eastAsia" w:ascii="宋体" w:hAnsi="宋体"/>
          <w:sz w:val="28"/>
          <w:szCs w:val="28"/>
          <w:lang w:val="en-US" w:eastAsia="zh-CN"/>
        </w:rPr>
        <w:t>34</w:t>
      </w:r>
      <w:r>
        <w:rPr>
          <w:rFonts w:hint="eastAsia" w:ascii="宋体" w:hAnsi="宋体"/>
          <w:sz w:val="28"/>
          <w:szCs w:val="28"/>
        </w:rPr>
        <w:t>批次，</w:t>
      </w:r>
      <w:r>
        <w:rPr>
          <w:rFonts w:hint="eastAsia" w:ascii="宋体" w:hAnsi="宋体"/>
          <w:sz w:val="28"/>
          <w:szCs w:val="28"/>
          <w:lang w:val="en-US" w:eastAsia="zh-CN"/>
        </w:rPr>
        <w:t>165</w:t>
      </w:r>
      <w:r>
        <w:rPr>
          <w:rFonts w:hint="eastAsia" w:ascii="宋体" w:hAnsi="宋体"/>
          <w:sz w:val="28"/>
          <w:szCs w:val="28"/>
        </w:rPr>
        <w:t>人次。</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ind w:firstLine="560" w:firstLineChars="200"/>
        <w:rPr>
          <w:rFonts w:hint="default" w:ascii="宋体" w:hAnsi="宋体" w:eastAsia="宋体"/>
          <w:sz w:val="28"/>
          <w:szCs w:val="28"/>
          <w:lang w:val="en-US" w:eastAsia="zh-CN"/>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年度我局机关运行经费支出总额</w:t>
      </w:r>
      <w:r>
        <w:rPr>
          <w:rFonts w:hint="eastAsia" w:ascii="宋体" w:hAnsi="宋体" w:cs="仿宋_GB2312"/>
          <w:sz w:val="28"/>
          <w:szCs w:val="28"/>
          <w:lang w:val="en-US" w:eastAsia="zh-CN"/>
        </w:rPr>
        <w:t>81.25</w:t>
      </w:r>
      <w:r>
        <w:rPr>
          <w:rFonts w:hint="eastAsia" w:ascii="宋体" w:hAnsi="宋体"/>
          <w:sz w:val="28"/>
          <w:szCs w:val="28"/>
        </w:rPr>
        <w:t>万元，与201</w:t>
      </w:r>
      <w:r>
        <w:rPr>
          <w:rFonts w:hint="eastAsia" w:ascii="宋体" w:hAnsi="宋体"/>
          <w:sz w:val="28"/>
          <w:szCs w:val="28"/>
          <w:lang w:val="en-US" w:eastAsia="zh-CN"/>
        </w:rPr>
        <w:t>9</w:t>
      </w:r>
      <w:r>
        <w:rPr>
          <w:rFonts w:hint="eastAsia" w:ascii="宋体" w:hAnsi="宋体"/>
          <w:sz w:val="28"/>
          <w:szCs w:val="28"/>
        </w:rPr>
        <w:t>年</w:t>
      </w:r>
      <w:r>
        <w:rPr>
          <w:rFonts w:hint="eastAsia" w:ascii="宋体" w:hAnsi="宋体"/>
          <w:sz w:val="28"/>
          <w:szCs w:val="28"/>
          <w:lang w:val="en-US" w:eastAsia="zh-CN"/>
        </w:rPr>
        <w:t>61.03万元</w:t>
      </w:r>
      <w:r>
        <w:rPr>
          <w:rFonts w:hint="eastAsia" w:ascii="宋体" w:hAnsi="宋体"/>
          <w:sz w:val="28"/>
          <w:szCs w:val="28"/>
        </w:rPr>
        <w:t>相比较，</w:t>
      </w:r>
      <w:r>
        <w:rPr>
          <w:rFonts w:hint="eastAsia" w:ascii="宋体" w:hAnsi="宋体"/>
          <w:sz w:val="28"/>
          <w:szCs w:val="28"/>
          <w:lang w:val="en-US" w:eastAsia="zh-CN"/>
        </w:rPr>
        <w:t>增加</w:t>
      </w:r>
      <w:r>
        <w:rPr>
          <w:rFonts w:hint="eastAsia" w:ascii="宋体" w:hAnsi="宋体"/>
          <w:sz w:val="28"/>
          <w:szCs w:val="28"/>
        </w:rPr>
        <w:t>了</w:t>
      </w:r>
      <w:r>
        <w:rPr>
          <w:rFonts w:hint="eastAsia" w:ascii="宋体" w:hAnsi="宋体" w:cs="仿宋_GB2312"/>
          <w:sz w:val="28"/>
          <w:szCs w:val="28"/>
          <w:lang w:val="en-US" w:eastAsia="zh-CN"/>
        </w:rPr>
        <w:t>20.22</w:t>
      </w:r>
      <w:r>
        <w:rPr>
          <w:rFonts w:hint="eastAsia" w:ascii="宋体" w:hAnsi="宋体"/>
          <w:sz w:val="28"/>
          <w:szCs w:val="28"/>
        </w:rPr>
        <w:t>万元，</w:t>
      </w:r>
      <w:r>
        <w:rPr>
          <w:rFonts w:hint="eastAsia" w:ascii="宋体" w:hAnsi="宋体"/>
          <w:sz w:val="28"/>
          <w:szCs w:val="28"/>
          <w:lang w:val="en-US" w:eastAsia="zh-CN"/>
        </w:rPr>
        <w:t>增</w:t>
      </w:r>
      <w:r>
        <w:rPr>
          <w:rFonts w:hint="eastAsia" w:ascii="宋体" w:hAnsi="宋体"/>
          <w:sz w:val="28"/>
          <w:szCs w:val="28"/>
        </w:rPr>
        <w:t>幅</w:t>
      </w:r>
      <w:r>
        <w:rPr>
          <w:rFonts w:hint="eastAsia" w:ascii="宋体" w:hAnsi="宋体" w:cs="仿宋_GB2312"/>
          <w:sz w:val="28"/>
          <w:szCs w:val="28"/>
          <w:lang w:val="en-US" w:eastAsia="zh-CN"/>
        </w:rPr>
        <w:t>33.13</w:t>
      </w:r>
      <w:r>
        <w:rPr>
          <w:rFonts w:hint="eastAsia" w:ascii="宋体" w:hAnsi="宋体"/>
          <w:sz w:val="28"/>
          <w:szCs w:val="28"/>
        </w:rPr>
        <w:t>%，</w:t>
      </w:r>
      <w:r>
        <w:rPr>
          <w:rFonts w:hint="eastAsia" w:ascii="宋体" w:hAnsi="宋体"/>
          <w:sz w:val="28"/>
          <w:szCs w:val="28"/>
          <w:lang w:val="en-US" w:eastAsia="zh-CN"/>
        </w:rPr>
        <w:t>增加</w:t>
      </w:r>
      <w:r>
        <w:rPr>
          <w:rFonts w:hint="eastAsia" w:ascii="宋体" w:hAnsi="宋体"/>
          <w:sz w:val="28"/>
          <w:szCs w:val="28"/>
        </w:rPr>
        <w:t>的主要原因</w:t>
      </w:r>
      <w:r>
        <w:rPr>
          <w:rFonts w:hint="eastAsia" w:ascii="宋体" w:hAnsi="宋体"/>
          <w:sz w:val="28"/>
          <w:szCs w:val="28"/>
          <w:lang w:val="en-US" w:eastAsia="zh-CN"/>
        </w:rPr>
        <w:t>受疫情影响，中职生考试由县上组织实施，考试经费增加。</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截止2020年12月31日，本部门共有车辆0辆，单位价值50万元以上通用设备0台（套），单价100万元以上专用设备0台（套）。</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本部门2020年度政府采购支出总额439.15万元，其中：政府采购货物支出439.12万元、政府采购工程支出0万元、政府采购服务支出0万元。</w:t>
      </w:r>
      <w:bookmarkStart w:id="0" w:name="_GoBack"/>
      <w:bookmarkEnd w:id="0"/>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sz w:val="28"/>
          <w:szCs w:val="28"/>
          <w:lang w:val="en-US" w:eastAsia="zh-CN"/>
        </w:rPr>
      </w:pPr>
      <w:r>
        <w:rPr>
          <w:rFonts w:hint="eastAsia" w:ascii="宋体" w:hAnsi="宋体"/>
          <w:sz w:val="28"/>
          <w:szCs w:val="28"/>
        </w:rPr>
        <w:t>根据财政预算管理要求，我</w:t>
      </w:r>
      <w:r>
        <w:rPr>
          <w:rFonts w:hint="eastAsia" w:ascii="宋体" w:hAnsi="宋体"/>
          <w:sz w:val="28"/>
          <w:szCs w:val="28"/>
          <w:lang w:val="en-US" w:eastAsia="zh-CN"/>
        </w:rPr>
        <w:t>局</w:t>
      </w:r>
      <w:r>
        <w:rPr>
          <w:rFonts w:hint="eastAsia" w:ascii="宋体" w:hAnsi="宋体"/>
          <w:sz w:val="28"/>
          <w:szCs w:val="28"/>
        </w:rPr>
        <w:t>对20</w:t>
      </w:r>
      <w:r>
        <w:rPr>
          <w:rFonts w:hint="eastAsia" w:ascii="宋体" w:hAnsi="宋体"/>
          <w:sz w:val="28"/>
          <w:szCs w:val="28"/>
          <w:lang w:val="en-US" w:eastAsia="zh-CN"/>
        </w:rPr>
        <w:t>20</w:t>
      </w:r>
      <w:r>
        <w:rPr>
          <w:rFonts w:hint="eastAsia" w:ascii="宋体" w:hAnsi="宋体"/>
          <w:sz w:val="28"/>
          <w:szCs w:val="28"/>
        </w:rPr>
        <w:t>年度一般公共预算项目支出开展绩效评价。</w:t>
      </w:r>
      <w:r>
        <w:rPr>
          <w:rFonts w:hint="eastAsia" w:ascii="宋体" w:hAnsi="宋体" w:cs="Times New Roman"/>
          <w:sz w:val="28"/>
          <w:szCs w:val="28"/>
          <w:lang w:val="en-US" w:eastAsia="zh-CN"/>
        </w:rPr>
        <w:t>共涉及资金19项5945.62万元，其中义务教育公用经费1012万元，城乡义务教育家庭经济困难学生生活补助专项资金216万元，农村义务教育阶段学校教师特设岗位计划中央专项资金368.18万元，乡村教师生活补助专项资金165.6万元，学前教育发展专项资金734万元，义务教育薄弱环节改善与能力提升专项资金1032万元，普通高中改善办学条件中央专项资金230万元，中职改善办学条件专项资金112万元，现代职业教育质量提升专项资金140万元，农村义务教育学生营养改善计划专项补助资金237万元，中等职业学校免学费资金130.7万元，中等职业学校国家助学金24.38万元，普通高中学生建档立卡家庭经济困难学生免学杂费23.65万元，普通高中国家助学金83.16万元，学前免保教费318.8万元，省内高职（专科）院校建档立卡贫困家庭学生减免学费和书本费资金28.15万元，现代化推进工程第一批中央及省级基建投资项目资金1000万元，现代化推进工程中小学集中改厕项目中央基建投资项目资金90万元。</w:t>
      </w:r>
    </w:p>
    <w:p>
      <w:pPr>
        <w:keepNext w:val="0"/>
        <w:keepLines w:val="0"/>
        <w:pageBreakBefore w:val="0"/>
        <w:kinsoku/>
        <w:wordWrap/>
        <w:overflowPunct/>
        <w:topLinePunct w:val="0"/>
        <w:autoSpaceDE/>
        <w:autoSpaceDN/>
        <w:bidi w:val="0"/>
        <w:spacing w:line="560" w:lineRule="exact"/>
        <w:ind w:firstLine="700" w:firstLineChars="250"/>
        <w:textAlignment w:val="auto"/>
        <w:rPr>
          <w:rFonts w:hint="eastAsia" w:ascii="宋体" w:hAnsi="宋体" w:eastAsia="宋体"/>
          <w:sz w:val="28"/>
          <w:szCs w:val="28"/>
          <w:lang w:val="en-US" w:eastAsia="zh-CN"/>
        </w:rPr>
      </w:pPr>
      <w:r>
        <w:rPr>
          <w:rFonts w:hint="eastAsia" w:ascii="宋体" w:hAnsi="宋体"/>
          <w:sz w:val="28"/>
          <w:szCs w:val="28"/>
          <w:lang w:eastAsia="zh-CN"/>
        </w:rPr>
        <w:t>项目绩效评价结果（如有）：根据年初设定的绩效目标，</w:t>
      </w:r>
      <w:r>
        <w:rPr>
          <w:rFonts w:hint="eastAsia" w:ascii="宋体" w:hAnsi="宋体"/>
          <w:sz w:val="28"/>
          <w:szCs w:val="28"/>
          <w:lang w:val="en-US" w:eastAsia="zh-CN"/>
        </w:rPr>
        <w:t>19个项目自评得分均为优。项目全年预算数为5945.62万元，执行数为5945.62万元，完成预算的100%。主要产出和效果：</w:t>
      </w:r>
      <w:r>
        <w:rPr>
          <w:rFonts w:hint="eastAsia" w:ascii="宋体" w:hAnsi="宋体" w:cs="Times New Roman"/>
          <w:sz w:val="28"/>
          <w:szCs w:val="28"/>
          <w:lang w:val="en-US" w:eastAsia="zh-CN"/>
        </w:rPr>
        <w:t>一是学生资助补助资金、奖学金全部按标准发放。二是土建项目及设备购置项目质量均符合国家规定。三是改善了乡村教师工作、生活条件</w:t>
      </w:r>
      <w:r>
        <w:rPr>
          <w:rFonts w:hint="eastAsia" w:ascii="仿宋_GB2312" w:eastAsia="仿宋_GB2312"/>
          <w:sz w:val="32"/>
          <w:szCs w:val="32"/>
          <w:lang w:eastAsia="zh-CN"/>
        </w:rPr>
        <w:t>。</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rPr>
          <w:rFonts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宋体" w:hAnsi="宋体"/>
          <w:sz w:val="28"/>
          <w:szCs w:val="28"/>
        </w:rPr>
        <w:t>本年度单位无政府性基金支出。</w:t>
      </w:r>
      <w:r>
        <w:rPr>
          <w:rFonts w:ascii="黑体" w:hAnsi="黑体" w:eastAsia="黑体" w:cs="黑体"/>
          <w:sz w:val="32"/>
          <w:szCs w:val="32"/>
        </w:rPr>
        <w:t xml:space="preserve">  </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ascii="宋体" w:hAnsi="宋体" w:cs="宋体"/>
          <w:kern w:val="0"/>
          <w:sz w:val="24"/>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4</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0685A"/>
    <w:multiLevelType w:val="singleLevel"/>
    <w:tmpl w:val="8610685A"/>
    <w:lvl w:ilvl="0" w:tentative="0">
      <w:start w:val="1"/>
      <w:numFmt w:val="chineseCounting"/>
      <w:suff w:val="nothing"/>
      <w:lvlText w:val="（%1）"/>
      <w:lvlJc w:val="left"/>
      <w:rPr>
        <w:rFonts w:hint="eastAsia"/>
      </w:rPr>
    </w:lvl>
  </w:abstractNum>
  <w:abstractNum w:abstractNumId="1">
    <w:nsid w:val="41AFC57F"/>
    <w:multiLevelType w:val="singleLevel"/>
    <w:tmpl w:val="41AFC57F"/>
    <w:lvl w:ilvl="0" w:tentative="0">
      <w:start w:val="1"/>
      <w:numFmt w:val="chineseCounting"/>
      <w:suff w:val="nothing"/>
      <w:lvlText w:val="%1、"/>
      <w:lvlJc w:val="left"/>
      <w:rPr>
        <w:rFonts w:hint="eastAsia"/>
      </w:rPr>
    </w:lvl>
  </w:abstractNum>
  <w:abstractNum w:abstractNumId="2">
    <w:nsid w:val="59B7AF7F"/>
    <w:multiLevelType w:val="singleLevel"/>
    <w:tmpl w:val="59B7AF7F"/>
    <w:lvl w:ilvl="0" w:tentative="0">
      <w:start w:val="2"/>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24E6160"/>
    <w:rsid w:val="13356199"/>
    <w:rsid w:val="28D9231D"/>
    <w:rsid w:val="3AC51719"/>
    <w:rsid w:val="43902185"/>
    <w:rsid w:val="4E7E7EEC"/>
    <w:rsid w:val="51F11C9F"/>
    <w:rsid w:val="58413C11"/>
    <w:rsid w:val="58C71EC4"/>
    <w:rsid w:val="5AD31A05"/>
    <w:rsid w:val="5FB27EA4"/>
    <w:rsid w:val="64A65061"/>
    <w:rsid w:val="73C04A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cxnfb</cp:lastModifiedBy>
  <dcterms:modified xsi:type="dcterms:W3CDTF">2021-08-05T03:33:26Z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75DC49DCDFBB45E09AD0BCD48D701284</vt:lpwstr>
  </property>
</Properties>
</file>