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崇信县黄花乡学区</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说</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560" w:firstLineChars="200"/>
        <w:rPr>
          <w:rFonts w:hint="eastAsia" w:ascii="宋体" w:hAnsi="宋体"/>
          <w:sz w:val="28"/>
          <w:szCs w:val="28"/>
        </w:rPr>
      </w:pPr>
      <w:r>
        <w:rPr>
          <w:rFonts w:hint="eastAsia" w:ascii="宋体" w:hAnsi="宋体"/>
          <w:sz w:val="28"/>
          <w:szCs w:val="28"/>
          <w:lang w:val="en-US" w:eastAsia="zh-CN"/>
        </w:rPr>
        <w:t>负责管理和指导辖区内中小学及幼儿园的教育教学、教育统计、财务收支、教职工队伍管理的</w:t>
      </w:r>
      <w:r>
        <w:rPr>
          <w:rFonts w:hint="eastAsia" w:ascii="宋体" w:hAnsi="宋体"/>
          <w:sz w:val="28"/>
          <w:szCs w:val="28"/>
        </w:rPr>
        <w:t>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pStyle w:val="2"/>
        <w:ind w:firstLine="560" w:firstLineChars="200"/>
        <w:rPr>
          <w:rFonts w:hint="eastAsia" w:ascii="仿宋_GB2312" w:hAnsi="宋体" w:eastAsia="仿宋_GB2312" w:cs="宋体"/>
          <w:sz w:val="32"/>
          <w:szCs w:val="32"/>
        </w:rPr>
      </w:pPr>
      <w:r>
        <w:rPr>
          <w:rFonts w:hint="eastAsia" w:ascii="宋体" w:hAnsi="宋体" w:eastAsia="宋体" w:cs="Times New Roman"/>
          <w:kern w:val="2"/>
          <w:sz w:val="28"/>
          <w:szCs w:val="28"/>
          <w:lang w:val="en-US" w:eastAsia="zh-CN" w:bidi="ar-SA"/>
        </w:rPr>
        <w:t>本单位属事业单位，执行</w:t>
      </w:r>
      <w:r>
        <w:rPr>
          <w:rFonts w:hint="eastAsia" w:hAnsi="宋体" w:cs="Times New Roman"/>
          <w:kern w:val="2"/>
          <w:sz w:val="28"/>
          <w:szCs w:val="28"/>
          <w:lang w:val="en-US" w:eastAsia="zh-CN" w:bidi="ar-SA"/>
        </w:rPr>
        <w:t>政府</w:t>
      </w:r>
      <w:r>
        <w:rPr>
          <w:rFonts w:hint="eastAsia" w:ascii="宋体" w:hAnsi="宋体" w:eastAsia="宋体" w:cs="Times New Roman"/>
          <w:kern w:val="2"/>
          <w:sz w:val="28"/>
          <w:szCs w:val="28"/>
          <w:lang w:val="en-US" w:eastAsia="zh-CN" w:bidi="ar-SA"/>
        </w:rPr>
        <w:t>会计制度，财政预算代码为：</w:t>
      </w:r>
      <w:r>
        <w:rPr>
          <w:rFonts w:hint="eastAsia" w:hAnsi="宋体" w:cs="Times New Roman"/>
          <w:kern w:val="2"/>
          <w:sz w:val="28"/>
          <w:szCs w:val="28"/>
          <w:lang w:val="en-US" w:eastAsia="zh-CN" w:bidi="ar-SA"/>
        </w:rPr>
        <w:t>047012001</w:t>
      </w:r>
      <w:r>
        <w:rPr>
          <w:rFonts w:hint="eastAsia" w:ascii="宋体" w:hAnsi="宋体" w:eastAsia="宋体" w:cs="Times New Roman"/>
          <w:kern w:val="2"/>
          <w:sz w:val="28"/>
          <w:szCs w:val="28"/>
          <w:lang w:val="en-US" w:eastAsia="zh-CN" w:bidi="ar-SA"/>
        </w:rPr>
        <w:t>。独立核算机构数为1个。</w:t>
      </w:r>
      <w:r>
        <w:rPr>
          <w:rFonts w:hint="eastAsia" w:ascii="仿宋_GB2312" w:hAnsi="宋体" w:eastAsia="仿宋_GB2312" w:cs="宋体"/>
          <w:sz w:val="32"/>
          <w:szCs w:val="32"/>
        </w:rPr>
        <w:t>编制人数为</w:t>
      </w:r>
      <w:r>
        <w:rPr>
          <w:rFonts w:hint="eastAsia" w:ascii="仿宋_GB2312" w:hAnsi="宋体" w:eastAsia="仿宋_GB2312" w:cs="宋体"/>
          <w:sz w:val="32"/>
          <w:szCs w:val="32"/>
          <w:lang w:val="en-US" w:eastAsia="zh-CN"/>
        </w:rPr>
        <w:t>35</w:t>
      </w:r>
      <w:r>
        <w:rPr>
          <w:rFonts w:hint="eastAsia" w:ascii="仿宋_GB2312" w:hAnsi="宋体" w:eastAsia="仿宋_GB2312" w:cs="宋体"/>
          <w:sz w:val="32"/>
          <w:szCs w:val="32"/>
        </w:rPr>
        <w:t>人，实有人数为</w:t>
      </w:r>
      <w:r>
        <w:rPr>
          <w:rFonts w:hint="eastAsia" w:ascii="仿宋_GB2312" w:hAnsi="宋体" w:eastAsia="仿宋_GB2312" w:cs="宋体"/>
          <w:sz w:val="32"/>
          <w:szCs w:val="32"/>
          <w:lang w:val="en-US" w:eastAsia="zh-CN"/>
        </w:rPr>
        <w:t>71</w:t>
      </w:r>
      <w:r>
        <w:rPr>
          <w:rFonts w:hint="eastAsia" w:ascii="仿宋_GB2312" w:hAnsi="宋体" w:eastAsia="仿宋_GB2312" w:cs="宋体"/>
          <w:sz w:val="32"/>
          <w:szCs w:val="32"/>
        </w:rPr>
        <w:t>人，其中：在职</w:t>
      </w:r>
      <w:r>
        <w:rPr>
          <w:rFonts w:hint="eastAsia" w:ascii="仿宋_GB2312" w:hAnsi="宋体" w:eastAsia="仿宋_GB2312" w:cs="宋体"/>
          <w:sz w:val="32"/>
          <w:szCs w:val="32"/>
          <w:lang w:val="en-US" w:eastAsia="zh-CN"/>
        </w:rPr>
        <w:t>71</w:t>
      </w:r>
      <w:r>
        <w:rPr>
          <w:rFonts w:hint="eastAsia" w:ascii="仿宋_GB2312" w:hAnsi="宋体" w:eastAsia="仿宋_GB2312" w:cs="宋体"/>
          <w:sz w:val="32"/>
          <w:szCs w:val="32"/>
        </w:rPr>
        <w:t>人，财政拨款开支</w:t>
      </w:r>
      <w:r>
        <w:rPr>
          <w:rFonts w:hint="eastAsia" w:ascii="仿宋_GB2312" w:hAnsi="宋体" w:eastAsia="仿宋_GB2312" w:cs="宋体"/>
          <w:sz w:val="32"/>
          <w:szCs w:val="32"/>
          <w:lang w:val="en-US" w:eastAsia="zh-CN"/>
        </w:rPr>
        <w:t>71</w:t>
      </w:r>
      <w:r>
        <w:rPr>
          <w:rFonts w:hint="eastAsia" w:ascii="仿宋_GB2312" w:hAnsi="宋体" w:eastAsia="仿宋_GB2312" w:cs="宋体"/>
          <w:sz w:val="32"/>
          <w:szCs w:val="32"/>
        </w:rPr>
        <w:t>人，经费自理（自收自支）</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人,退休</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pStyle w:val="2"/>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w:t>
      </w:r>
      <w:r>
        <w:rPr>
          <w:rFonts w:hint="eastAsia" w:ascii="宋体" w:hAnsi="宋体" w:eastAsia="宋体" w:cs="Times New Roman"/>
          <w:kern w:val="2"/>
          <w:sz w:val="28"/>
          <w:szCs w:val="28"/>
          <w:lang w:val="en-US" w:eastAsia="zh-CN" w:bidi="ar-SA"/>
        </w:rPr>
        <w:t>年本单位总收入为</w:t>
      </w:r>
      <w:r>
        <w:rPr>
          <w:rFonts w:hint="eastAsia" w:hAnsi="宋体" w:cs="Times New Roman"/>
          <w:kern w:val="2"/>
          <w:sz w:val="28"/>
          <w:szCs w:val="28"/>
          <w:lang w:val="en-US" w:eastAsia="zh-CN" w:bidi="ar-SA"/>
        </w:rPr>
        <w:t>904.75</w:t>
      </w:r>
      <w:r>
        <w:rPr>
          <w:rFonts w:hint="eastAsia" w:ascii="宋体" w:hAnsi="宋体" w:eastAsia="宋体" w:cs="Times New Roman"/>
          <w:kern w:val="2"/>
          <w:sz w:val="28"/>
          <w:szCs w:val="28"/>
          <w:lang w:val="en-US" w:eastAsia="zh-CN" w:bidi="ar-SA"/>
        </w:rPr>
        <w:t>万元，其中：财政拨款收入</w:t>
      </w:r>
      <w:r>
        <w:rPr>
          <w:rFonts w:hint="eastAsia" w:hAnsi="宋体" w:cs="Times New Roman"/>
          <w:kern w:val="2"/>
          <w:sz w:val="28"/>
          <w:szCs w:val="28"/>
          <w:lang w:val="en-US" w:eastAsia="zh-CN" w:bidi="ar-SA"/>
        </w:rPr>
        <w:t>904.75</w:t>
      </w:r>
      <w:r>
        <w:rPr>
          <w:rFonts w:hint="eastAsia" w:ascii="宋体" w:hAnsi="宋体" w:eastAsia="宋体" w:cs="Times New Roman"/>
          <w:kern w:val="2"/>
          <w:sz w:val="28"/>
          <w:szCs w:val="28"/>
          <w:lang w:val="en-US" w:eastAsia="zh-CN" w:bidi="ar-SA"/>
        </w:rPr>
        <w:t>万元，占总收入的</w:t>
      </w:r>
      <w:r>
        <w:rPr>
          <w:rFonts w:hint="eastAsia" w:hAnsi="宋体" w:cs="Times New Roman"/>
          <w:kern w:val="2"/>
          <w:sz w:val="28"/>
          <w:szCs w:val="28"/>
          <w:lang w:val="en-US" w:eastAsia="zh-CN" w:bidi="ar-SA"/>
        </w:rPr>
        <w:t>100</w:t>
      </w:r>
      <w:r>
        <w:rPr>
          <w:rFonts w:hint="eastAsia" w:ascii="宋体" w:hAnsi="宋体" w:eastAsia="宋体" w:cs="Times New Roman"/>
          <w:kern w:val="2"/>
          <w:sz w:val="28"/>
          <w:szCs w:val="28"/>
          <w:lang w:val="en-US" w:eastAsia="zh-CN" w:bidi="ar-SA"/>
        </w:rPr>
        <w:t>%。总支出</w:t>
      </w:r>
      <w:r>
        <w:rPr>
          <w:rFonts w:hint="eastAsia" w:hAnsi="宋体" w:cs="Times New Roman"/>
          <w:kern w:val="2"/>
          <w:sz w:val="28"/>
          <w:szCs w:val="28"/>
          <w:lang w:val="en-US" w:eastAsia="zh-CN" w:bidi="ar-SA"/>
        </w:rPr>
        <w:t>904.75</w:t>
      </w:r>
      <w:r>
        <w:rPr>
          <w:rFonts w:hint="eastAsia" w:ascii="宋体" w:hAnsi="宋体" w:eastAsia="宋体" w:cs="Times New Roman"/>
          <w:kern w:val="2"/>
          <w:sz w:val="28"/>
          <w:szCs w:val="28"/>
          <w:lang w:val="en-US" w:eastAsia="zh-CN" w:bidi="ar-SA"/>
        </w:rPr>
        <w:t>万元，其中：基本支出</w:t>
      </w:r>
      <w:r>
        <w:rPr>
          <w:rFonts w:hint="eastAsia" w:hAnsi="宋体" w:cs="Times New Roman"/>
          <w:kern w:val="2"/>
          <w:sz w:val="28"/>
          <w:szCs w:val="28"/>
          <w:lang w:val="en-US" w:eastAsia="zh-CN" w:bidi="ar-SA"/>
        </w:rPr>
        <w:t>167.78</w:t>
      </w:r>
      <w:r>
        <w:rPr>
          <w:rFonts w:hint="eastAsia" w:ascii="宋体" w:hAnsi="宋体" w:eastAsia="宋体" w:cs="Times New Roman"/>
          <w:kern w:val="2"/>
          <w:sz w:val="28"/>
          <w:szCs w:val="28"/>
          <w:lang w:val="en-US" w:eastAsia="zh-CN" w:bidi="ar-SA"/>
        </w:rPr>
        <w:t>万元，占总支出的</w:t>
      </w:r>
      <w:r>
        <w:rPr>
          <w:rFonts w:hint="eastAsia" w:hAnsi="宋体" w:cs="Times New Roman"/>
          <w:kern w:val="2"/>
          <w:sz w:val="28"/>
          <w:szCs w:val="28"/>
          <w:lang w:val="en-US" w:eastAsia="zh-CN" w:bidi="ar-SA"/>
        </w:rPr>
        <w:t>18.54</w:t>
      </w:r>
      <w:r>
        <w:rPr>
          <w:rFonts w:hint="eastAsia" w:ascii="宋体" w:hAnsi="宋体" w:eastAsia="宋体" w:cs="Times New Roman"/>
          <w:kern w:val="2"/>
          <w:sz w:val="28"/>
          <w:szCs w:val="28"/>
          <w:lang w:val="en-US" w:eastAsia="zh-CN" w:bidi="ar-SA"/>
        </w:rPr>
        <w:t>%，（其中：工资福利支出</w:t>
      </w:r>
      <w:r>
        <w:rPr>
          <w:rFonts w:hint="eastAsia" w:hAnsi="宋体" w:cs="Times New Roman"/>
          <w:kern w:val="2"/>
          <w:sz w:val="28"/>
          <w:szCs w:val="28"/>
          <w:lang w:val="en-US" w:eastAsia="zh-CN" w:bidi="ar-SA"/>
        </w:rPr>
        <w:t>0</w:t>
      </w:r>
      <w:r>
        <w:rPr>
          <w:rFonts w:hint="eastAsia" w:ascii="宋体" w:hAnsi="宋体" w:eastAsia="宋体" w:cs="Times New Roman"/>
          <w:kern w:val="2"/>
          <w:sz w:val="28"/>
          <w:szCs w:val="28"/>
          <w:lang w:val="en-US" w:eastAsia="zh-CN" w:bidi="ar-SA"/>
        </w:rPr>
        <w:t>万元，占基本支出的</w:t>
      </w:r>
      <w:r>
        <w:rPr>
          <w:rFonts w:hint="eastAsia" w:hAnsi="宋体" w:cs="Times New Roman"/>
          <w:kern w:val="2"/>
          <w:sz w:val="28"/>
          <w:szCs w:val="28"/>
          <w:lang w:val="en-US" w:eastAsia="zh-CN" w:bidi="ar-SA"/>
        </w:rPr>
        <w:t>0</w:t>
      </w:r>
      <w:r>
        <w:rPr>
          <w:rFonts w:hint="eastAsia" w:ascii="宋体" w:hAnsi="宋体" w:eastAsia="宋体" w:cs="Times New Roman"/>
          <w:kern w:val="2"/>
          <w:sz w:val="28"/>
          <w:szCs w:val="28"/>
          <w:lang w:val="en-US" w:eastAsia="zh-CN" w:bidi="ar-SA"/>
        </w:rPr>
        <w:t>%，商品和服务支出</w:t>
      </w:r>
      <w:r>
        <w:rPr>
          <w:rFonts w:hint="eastAsia" w:hAnsi="宋体" w:cs="Times New Roman"/>
          <w:kern w:val="2"/>
          <w:sz w:val="28"/>
          <w:szCs w:val="28"/>
          <w:lang w:val="en-US" w:eastAsia="zh-CN" w:bidi="ar-SA"/>
        </w:rPr>
        <w:t>70.30</w:t>
      </w:r>
      <w:r>
        <w:rPr>
          <w:rFonts w:hint="eastAsia" w:ascii="宋体" w:hAnsi="宋体" w:eastAsia="宋体" w:cs="Times New Roman"/>
          <w:kern w:val="2"/>
          <w:sz w:val="28"/>
          <w:szCs w:val="28"/>
          <w:lang w:val="en-US" w:eastAsia="zh-CN" w:bidi="ar-SA"/>
        </w:rPr>
        <w:t>万元，占总支出的</w:t>
      </w:r>
      <w:r>
        <w:rPr>
          <w:rFonts w:hint="eastAsia" w:hAnsi="宋体" w:cs="Times New Roman"/>
          <w:kern w:val="2"/>
          <w:sz w:val="28"/>
          <w:szCs w:val="28"/>
          <w:lang w:val="en-US" w:eastAsia="zh-CN" w:bidi="ar-SA"/>
        </w:rPr>
        <w:t>7.78</w:t>
      </w:r>
      <w:r>
        <w:rPr>
          <w:rFonts w:hint="eastAsia" w:ascii="宋体" w:hAnsi="宋体" w:eastAsia="宋体" w:cs="Times New Roman"/>
          <w:kern w:val="2"/>
          <w:sz w:val="28"/>
          <w:szCs w:val="28"/>
          <w:lang w:val="en-US" w:eastAsia="zh-CN" w:bidi="ar-SA"/>
        </w:rPr>
        <w:t>%，对个人和家庭补助支出</w:t>
      </w:r>
      <w:r>
        <w:rPr>
          <w:rFonts w:hint="eastAsia" w:hAnsi="宋体" w:cs="Times New Roman"/>
          <w:kern w:val="2"/>
          <w:sz w:val="28"/>
          <w:szCs w:val="28"/>
          <w:lang w:val="en-US" w:eastAsia="zh-CN" w:bidi="ar-SA"/>
        </w:rPr>
        <w:t>35.47</w:t>
      </w:r>
      <w:r>
        <w:rPr>
          <w:rFonts w:hint="eastAsia" w:ascii="宋体" w:hAnsi="宋体" w:eastAsia="宋体" w:cs="Times New Roman"/>
          <w:kern w:val="2"/>
          <w:sz w:val="28"/>
          <w:szCs w:val="28"/>
          <w:lang w:val="en-US" w:eastAsia="zh-CN" w:bidi="ar-SA"/>
        </w:rPr>
        <w:t>万元，其他资本性支出</w:t>
      </w:r>
      <w:r>
        <w:rPr>
          <w:rFonts w:hint="eastAsia" w:hAnsi="宋体" w:cs="Times New Roman"/>
          <w:kern w:val="2"/>
          <w:sz w:val="28"/>
          <w:szCs w:val="28"/>
          <w:lang w:val="en-US" w:eastAsia="zh-CN" w:bidi="ar-SA"/>
        </w:rPr>
        <w:t>62</w:t>
      </w:r>
      <w:r>
        <w:rPr>
          <w:rFonts w:hint="eastAsia" w:ascii="宋体" w:hAnsi="宋体" w:eastAsia="宋体" w:cs="Times New Roman"/>
          <w:kern w:val="2"/>
          <w:sz w:val="28"/>
          <w:szCs w:val="28"/>
          <w:lang w:val="en-US" w:eastAsia="zh-CN" w:bidi="ar-SA"/>
        </w:rPr>
        <w:t>万元）；项目支出</w:t>
      </w:r>
      <w:r>
        <w:rPr>
          <w:rFonts w:hint="eastAsia" w:hAnsi="宋体" w:cs="Times New Roman"/>
          <w:kern w:val="2"/>
          <w:sz w:val="28"/>
          <w:szCs w:val="28"/>
          <w:lang w:val="en-US" w:eastAsia="zh-CN" w:bidi="ar-SA"/>
        </w:rPr>
        <w:t>736.97</w:t>
      </w:r>
      <w:r>
        <w:rPr>
          <w:rFonts w:hint="eastAsia" w:ascii="宋体" w:hAnsi="宋体" w:eastAsia="宋体" w:cs="Times New Roman"/>
          <w:kern w:val="2"/>
          <w:sz w:val="28"/>
          <w:szCs w:val="28"/>
          <w:lang w:val="en-US" w:eastAsia="zh-CN" w:bidi="ar-SA"/>
        </w:rPr>
        <w:t>万元，其中：行政事业类项目支出0万元，基本建设类项目支出</w:t>
      </w:r>
      <w:r>
        <w:rPr>
          <w:rFonts w:hint="eastAsia" w:hAnsi="宋体" w:cs="Times New Roman"/>
          <w:kern w:val="2"/>
          <w:sz w:val="28"/>
          <w:szCs w:val="28"/>
          <w:lang w:val="en-US" w:eastAsia="zh-CN" w:bidi="ar-SA"/>
        </w:rPr>
        <w:t>736.97</w:t>
      </w:r>
      <w:r>
        <w:rPr>
          <w:rFonts w:hint="eastAsia" w:ascii="宋体" w:hAnsi="宋体" w:eastAsia="宋体" w:cs="Times New Roman"/>
          <w:kern w:val="2"/>
          <w:sz w:val="28"/>
          <w:szCs w:val="28"/>
          <w:lang w:val="en-US" w:eastAsia="zh-CN" w:bidi="ar-SA"/>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四、财政拨款支出决算情况</w:t>
      </w:r>
    </w:p>
    <w:p>
      <w:pPr>
        <w:pStyle w:val="2"/>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财政拨款收入</w:t>
      </w:r>
      <w:r>
        <w:rPr>
          <w:rFonts w:hint="eastAsia" w:ascii="宋体" w:hAnsi="宋体" w:cs="Times New Roman"/>
          <w:kern w:val="2"/>
          <w:sz w:val="28"/>
          <w:szCs w:val="28"/>
          <w:lang w:val="en-US" w:eastAsia="zh-CN" w:bidi="ar-SA"/>
        </w:rPr>
        <w:t>904.75</w:t>
      </w:r>
      <w:r>
        <w:rPr>
          <w:rFonts w:hint="eastAsia" w:ascii="宋体" w:hAnsi="宋体" w:eastAsia="宋体" w:cs="Times New Roman"/>
          <w:kern w:val="2"/>
          <w:sz w:val="28"/>
          <w:szCs w:val="28"/>
          <w:lang w:val="en-US" w:eastAsia="zh-CN" w:bidi="ar-SA"/>
        </w:rPr>
        <w:t>万元，其中：</w:t>
      </w:r>
      <w:r>
        <w:rPr>
          <w:rFonts w:hint="eastAsia" w:ascii="宋体" w:hAnsi="宋体" w:cs="Times New Roman"/>
          <w:kern w:val="2"/>
          <w:sz w:val="28"/>
          <w:szCs w:val="28"/>
          <w:lang w:val="en-US" w:eastAsia="zh-CN" w:bidi="ar-SA"/>
        </w:rPr>
        <w:t>对个人和家庭补助</w:t>
      </w:r>
      <w:r>
        <w:rPr>
          <w:rFonts w:hint="eastAsia" w:ascii="宋体" w:hAnsi="宋体" w:eastAsia="宋体" w:cs="Times New Roman"/>
          <w:kern w:val="2"/>
          <w:sz w:val="28"/>
          <w:szCs w:val="28"/>
          <w:lang w:val="en-US" w:eastAsia="zh-CN" w:bidi="ar-SA"/>
        </w:rPr>
        <w:t>支出</w:t>
      </w:r>
      <w:r>
        <w:rPr>
          <w:rFonts w:hint="eastAsia" w:ascii="宋体" w:hAnsi="宋体" w:cs="Times New Roman"/>
          <w:kern w:val="2"/>
          <w:sz w:val="28"/>
          <w:szCs w:val="28"/>
          <w:lang w:val="en-US" w:eastAsia="zh-CN" w:bidi="ar-SA"/>
        </w:rPr>
        <w:t>35.47</w:t>
      </w:r>
      <w:r>
        <w:rPr>
          <w:rFonts w:hint="eastAsia" w:ascii="宋体" w:hAnsi="宋体" w:eastAsia="宋体" w:cs="Times New Roman"/>
          <w:kern w:val="2"/>
          <w:sz w:val="28"/>
          <w:szCs w:val="28"/>
          <w:lang w:val="en-US" w:eastAsia="zh-CN" w:bidi="ar-SA"/>
        </w:rPr>
        <w:t>万元，占基本支出的</w:t>
      </w:r>
      <w:r>
        <w:rPr>
          <w:rFonts w:hint="eastAsia" w:ascii="宋体" w:hAnsi="宋体" w:cs="Times New Roman"/>
          <w:kern w:val="2"/>
          <w:sz w:val="28"/>
          <w:szCs w:val="28"/>
          <w:lang w:val="en-US" w:eastAsia="zh-CN" w:bidi="ar-SA"/>
        </w:rPr>
        <w:t>3.92</w:t>
      </w:r>
      <w:r>
        <w:rPr>
          <w:rFonts w:hint="eastAsia" w:ascii="宋体" w:hAnsi="宋体" w:eastAsia="宋体" w:cs="Times New Roman"/>
          <w:kern w:val="2"/>
          <w:sz w:val="28"/>
          <w:szCs w:val="28"/>
          <w:lang w:val="en-US" w:eastAsia="zh-CN" w:bidi="ar-SA"/>
        </w:rPr>
        <w:t>%，商品和服务支出</w:t>
      </w:r>
      <w:r>
        <w:rPr>
          <w:rFonts w:hint="eastAsia" w:ascii="宋体" w:hAnsi="宋体" w:cs="Times New Roman"/>
          <w:kern w:val="2"/>
          <w:sz w:val="28"/>
          <w:szCs w:val="28"/>
          <w:lang w:val="en-US" w:eastAsia="zh-CN" w:bidi="ar-SA"/>
        </w:rPr>
        <w:t>70.30</w:t>
      </w:r>
      <w:r>
        <w:rPr>
          <w:rFonts w:hint="eastAsia" w:ascii="宋体" w:hAnsi="宋体" w:eastAsia="宋体" w:cs="Times New Roman"/>
          <w:kern w:val="2"/>
          <w:sz w:val="28"/>
          <w:szCs w:val="28"/>
          <w:lang w:val="en-US" w:eastAsia="zh-CN" w:bidi="ar-SA"/>
        </w:rPr>
        <w:t>万元，占总支出的</w:t>
      </w:r>
      <w:r>
        <w:rPr>
          <w:rFonts w:hint="eastAsia" w:hAnsi="宋体" w:cs="Times New Roman"/>
          <w:kern w:val="2"/>
          <w:sz w:val="28"/>
          <w:szCs w:val="28"/>
          <w:lang w:val="en-US" w:eastAsia="zh-CN" w:bidi="ar-SA"/>
        </w:rPr>
        <w:t>7.78</w:t>
      </w:r>
      <w:r>
        <w:rPr>
          <w:rFonts w:hint="eastAsia" w:ascii="宋体" w:hAnsi="宋体" w:eastAsia="宋体" w:cs="Times New Roman"/>
          <w:kern w:val="2"/>
          <w:sz w:val="28"/>
          <w:szCs w:val="28"/>
          <w:lang w:val="en-US" w:eastAsia="zh-CN" w:bidi="ar-SA"/>
        </w:rPr>
        <w:t>%</w:t>
      </w:r>
      <w:r>
        <w:rPr>
          <w:rFonts w:hint="eastAsia" w:hAnsi="宋体"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其他资本性支出</w:t>
      </w:r>
      <w:r>
        <w:rPr>
          <w:rFonts w:hint="eastAsia" w:ascii="宋体" w:hAnsi="宋体" w:cs="Times New Roman"/>
          <w:kern w:val="2"/>
          <w:sz w:val="28"/>
          <w:szCs w:val="28"/>
          <w:lang w:val="en-US" w:eastAsia="zh-CN" w:bidi="ar-SA"/>
        </w:rPr>
        <w:t>62</w:t>
      </w:r>
      <w:r>
        <w:rPr>
          <w:rFonts w:hint="eastAsia" w:ascii="宋体" w:hAnsi="宋体" w:eastAsia="宋体" w:cs="Times New Roman"/>
          <w:kern w:val="2"/>
          <w:sz w:val="28"/>
          <w:szCs w:val="28"/>
          <w:lang w:val="en-US" w:eastAsia="zh-CN" w:bidi="ar-SA"/>
        </w:rPr>
        <w:t>万元。项目支出</w:t>
      </w:r>
      <w:r>
        <w:rPr>
          <w:rFonts w:hint="eastAsia" w:hAnsi="宋体" w:cs="Times New Roman"/>
          <w:kern w:val="2"/>
          <w:sz w:val="28"/>
          <w:szCs w:val="28"/>
          <w:lang w:val="en-US" w:eastAsia="zh-CN" w:bidi="ar-SA"/>
        </w:rPr>
        <w:t>736.97</w:t>
      </w:r>
      <w:r>
        <w:rPr>
          <w:rFonts w:hint="eastAsia" w:ascii="宋体" w:hAnsi="宋体" w:eastAsia="宋体" w:cs="Times New Roman"/>
          <w:kern w:val="2"/>
          <w:sz w:val="28"/>
          <w:szCs w:val="28"/>
          <w:lang w:val="en-US" w:eastAsia="zh-CN" w:bidi="ar-SA"/>
        </w:rPr>
        <w:t>万元，其中：基本建设类项目支出</w:t>
      </w:r>
      <w:r>
        <w:rPr>
          <w:rFonts w:hint="eastAsia" w:hAnsi="宋体" w:cs="Times New Roman"/>
          <w:kern w:val="2"/>
          <w:sz w:val="28"/>
          <w:szCs w:val="28"/>
          <w:lang w:val="en-US" w:eastAsia="zh-CN" w:bidi="ar-SA"/>
        </w:rPr>
        <w:t>736.97</w:t>
      </w:r>
      <w:r>
        <w:rPr>
          <w:rFonts w:hint="eastAsia" w:ascii="宋体" w:hAnsi="宋体" w:eastAsia="宋体" w:cs="Times New Roman"/>
          <w:kern w:val="2"/>
          <w:sz w:val="28"/>
          <w:szCs w:val="28"/>
          <w:lang w:val="en-US" w:eastAsia="zh-CN" w:bidi="ar-SA"/>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numPr>
          <w:ilvl w:val="0"/>
          <w:numId w:val="0"/>
        </w:numPr>
        <w:spacing w:line="6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20</w:t>
      </w:r>
      <w:r>
        <w:rPr>
          <w:rFonts w:hint="eastAsia" w:ascii="宋体" w:hAnsi="宋体" w:cs="Times New Roman"/>
          <w:kern w:val="2"/>
          <w:sz w:val="28"/>
          <w:szCs w:val="28"/>
          <w:lang w:val="en-US" w:eastAsia="zh-CN" w:bidi="ar-SA"/>
        </w:rPr>
        <w:t>20</w:t>
      </w:r>
      <w:r>
        <w:rPr>
          <w:rFonts w:hint="eastAsia" w:ascii="宋体" w:hAnsi="宋体" w:eastAsia="宋体" w:cs="Times New Roman"/>
          <w:kern w:val="2"/>
          <w:sz w:val="28"/>
          <w:szCs w:val="28"/>
          <w:lang w:val="en-US" w:eastAsia="zh-CN" w:bidi="ar-SA"/>
        </w:rPr>
        <w:t>年“三公”经费支出合计0万元，比201</w:t>
      </w:r>
      <w:r>
        <w:rPr>
          <w:rFonts w:hint="eastAsia" w:ascii="宋体" w:hAnsi="宋体" w:cs="Times New Roman"/>
          <w:kern w:val="2"/>
          <w:sz w:val="28"/>
          <w:szCs w:val="28"/>
          <w:lang w:val="en-US" w:eastAsia="zh-CN" w:bidi="ar-SA"/>
        </w:rPr>
        <w:t>9</w:t>
      </w:r>
      <w:r>
        <w:rPr>
          <w:rFonts w:hint="eastAsia" w:ascii="宋体" w:hAnsi="宋体" w:eastAsia="宋体" w:cs="Times New Roman"/>
          <w:kern w:val="2"/>
          <w:sz w:val="28"/>
          <w:szCs w:val="28"/>
          <w:lang w:val="en-US" w:eastAsia="zh-CN" w:bidi="ar-SA"/>
        </w:rPr>
        <w:t>年0万元，减少0万元。具体为：</w:t>
      </w:r>
    </w:p>
    <w:p>
      <w:pPr>
        <w:numPr>
          <w:ilvl w:val="0"/>
          <w:numId w:val="0"/>
        </w:numPr>
        <w:spacing w:line="6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1.因公出国（境）费用0万元。本年度单位无出国（境）情况。</w:t>
      </w:r>
    </w:p>
    <w:p>
      <w:pPr>
        <w:numPr>
          <w:ilvl w:val="0"/>
          <w:numId w:val="0"/>
        </w:numPr>
        <w:spacing w:line="6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2公务用车购置和运行费0万元。公务用车保有量0辆</w:t>
      </w:r>
      <w:r>
        <w:rPr>
          <w:rFonts w:hint="eastAsia" w:ascii="宋体" w:hAnsi="宋体"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20</w:t>
      </w:r>
      <w:r>
        <w:rPr>
          <w:rFonts w:hint="eastAsia" w:ascii="宋体" w:hAnsi="宋体" w:cs="Times New Roman"/>
          <w:kern w:val="2"/>
          <w:sz w:val="28"/>
          <w:szCs w:val="28"/>
          <w:lang w:val="en-US" w:eastAsia="zh-CN" w:bidi="ar-SA"/>
        </w:rPr>
        <w:t>20</w:t>
      </w:r>
      <w:r>
        <w:rPr>
          <w:rFonts w:hint="eastAsia" w:ascii="宋体" w:hAnsi="宋体" w:eastAsia="宋体" w:cs="Times New Roman"/>
          <w:kern w:val="2"/>
          <w:sz w:val="28"/>
          <w:szCs w:val="28"/>
          <w:lang w:val="en-US" w:eastAsia="zh-CN" w:bidi="ar-SA"/>
        </w:rPr>
        <w:t>年无公务用车购置费,比201</w:t>
      </w:r>
      <w:r>
        <w:rPr>
          <w:rFonts w:hint="eastAsia" w:ascii="宋体" w:hAnsi="宋体" w:cs="Times New Roman"/>
          <w:kern w:val="2"/>
          <w:sz w:val="28"/>
          <w:szCs w:val="28"/>
          <w:lang w:val="en-US" w:eastAsia="zh-CN" w:bidi="ar-SA"/>
        </w:rPr>
        <w:t>9</w:t>
      </w:r>
      <w:r>
        <w:rPr>
          <w:rFonts w:hint="eastAsia" w:ascii="宋体" w:hAnsi="宋体" w:eastAsia="宋体" w:cs="Times New Roman"/>
          <w:kern w:val="2"/>
          <w:sz w:val="28"/>
          <w:szCs w:val="28"/>
          <w:lang w:val="en-US" w:eastAsia="zh-CN" w:bidi="ar-SA"/>
        </w:rPr>
        <w:t>年相比减少了0辆（其中0辆交公务用车服务平台使用，0辆已由机关事务管理局拍买）。公务用车运行维护费0万元。</w:t>
      </w:r>
    </w:p>
    <w:p>
      <w:pPr>
        <w:numPr>
          <w:ilvl w:val="0"/>
          <w:numId w:val="0"/>
        </w:numPr>
        <w:spacing w:line="6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3.公务接待费0万元。主要用于按规定开支的</w:t>
      </w:r>
      <w:r>
        <w:rPr>
          <w:rFonts w:hint="eastAsia" w:ascii="宋体" w:hAnsi="宋体" w:cs="Times New Roman"/>
          <w:kern w:val="2"/>
          <w:sz w:val="28"/>
          <w:szCs w:val="28"/>
          <w:lang w:val="en-US" w:eastAsia="zh-CN" w:bidi="ar-SA"/>
        </w:rPr>
        <w:t>各</w:t>
      </w:r>
      <w:r>
        <w:rPr>
          <w:rFonts w:hint="eastAsia" w:ascii="宋体" w:hAnsi="宋体" w:eastAsia="宋体" w:cs="Times New Roman"/>
          <w:kern w:val="2"/>
          <w:sz w:val="28"/>
          <w:szCs w:val="28"/>
          <w:lang w:val="en-US" w:eastAsia="zh-CN" w:bidi="ar-SA"/>
        </w:rPr>
        <w:t>类公务接待支出。比2018年增加了</w:t>
      </w:r>
      <w:r>
        <w:rPr>
          <w:rFonts w:hint="eastAsia" w:ascii="宋体" w:hAnsi="宋体" w:cs="Times New Roman"/>
          <w:kern w:val="2"/>
          <w:sz w:val="28"/>
          <w:szCs w:val="28"/>
          <w:lang w:val="en-US" w:eastAsia="zh-CN" w:bidi="ar-SA"/>
        </w:rPr>
        <w:t>0</w:t>
      </w:r>
      <w:r>
        <w:rPr>
          <w:rFonts w:hint="eastAsia" w:ascii="宋体" w:hAnsi="宋体" w:eastAsia="宋体" w:cs="Times New Roman"/>
          <w:kern w:val="2"/>
          <w:sz w:val="28"/>
          <w:szCs w:val="28"/>
          <w:lang w:val="en-US" w:eastAsia="zh-CN" w:bidi="ar-SA"/>
        </w:rPr>
        <w:t>万元，增幅</w:t>
      </w:r>
      <w:r>
        <w:rPr>
          <w:rFonts w:hint="eastAsia" w:ascii="宋体" w:hAnsi="宋体" w:cs="Times New Roman"/>
          <w:kern w:val="2"/>
          <w:sz w:val="28"/>
          <w:szCs w:val="28"/>
          <w:lang w:val="en-US" w:eastAsia="zh-CN" w:bidi="ar-SA"/>
        </w:rPr>
        <w:t>0</w:t>
      </w:r>
      <w:r>
        <w:rPr>
          <w:rFonts w:hint="eastAsia" w:ascii="宋体" w:hAnsi="宋体" w:eastAsia="宋体" w:cs="Times New Roman"/>
          <w:kern w:val="2"/>
          <w:sz w:val="28"/>
          <w:szCs w:val="28"/>
          <w:lang w:val="en-US" w:eastAsia="zh-CN" w:bidi="ar-SA"/>
        </w:rPr>
        <w:t>%。接待</w:t>
      </w:r>
      <w:r>
        <w:rPr>
          <w:rFonts w:hint="eastAsia" w:ascii="宋体" w:hAnsi="宋体" w:cs="Times New Roman"/>
          <w:kern w:val="2"/>
          <w:sz w:val="28"/>
          <w:szCs w:val="28"/>
          <w:lang w:val="en-US" w:eastAsia="zh-CN" w:bidi="ar-SA"/>
        </w:rPr>
        <w:t>0</w:t>
      </w:r>
      <w:r>
        <w:rPr>
          <w:rFonts w:hint="eastAsia" w:ascii="宋体" w:hAnsi="宋体" w:eastAsia="宋体" w:cs="Times New Roman"/>
          <w:kern w:val="2"/>
          <w:sz w:val="28"/>
          <w:szCs w:val="28"/>
          <w:lang w:val="en-US" w:eastAsia="zh-CN" w:bidi="ar-SA"/>
        </w:rPr>
        <w:t>批次，</w:t>
      </w:r>
      <w:r>
        <w:rPr>
          <w:rFonts w:hint="eastAsia" w:ascii="宋体" w:hAnsi="宋体" w:cs="Times New Roman"/>
          <w:kern w:val="2"/>
          <w:sz w:val="28"/>
          <w:szCs w:val="28"/>
          <w:lang w:val="en-US" w:eastAsia="zh-CN" w:bidi="ar-SA"/>
        </w:rPr>
        <w:t>0</w:t>
      </w:r>
      <w:r>
        <w:rPr>
          <w:rFonts w:hint="eastAsia" w:ascii="宋体" w:hAnsi="宋体" w:eastAsia="宋体" w:cs="Times New Roman"/>
          <w:kern w:val="2"/>
          <w:sz w:val="28"/>
          <w:szCs w:val="28"/>
          <w:lang w:val="en-US" w:eastAsia="zh-CN" w:bidi="ar-SA"/>
        </w:rPr>
        <w:t>人次。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eastAsia="宋体"/>
          <w:sz w:val="28"/>
          <w:szCs w:val="28"/>
          <w:lang w:eastAsia="zh-CN"/>
        </w:rPr>
      </w:pPr>
      <w:r>
        <w:rPr>
          <w:rFonts w:hint="eastAsia" w:ascii="宋体" w:hAnsi="宋体"/>
          <w:sz w:val="28"/>
          <w:szCs w:val="28"/>
        </w:rPr>
        <w:t>我</w:t>
      </w:r>
      <w:r>
        <w:rPr>
          <w:rFonts w:hint="eastAsia" w:ascii="宋体" w:hAnsi="宋体"/>
          <w:sz w:val="28"/>
          <w:szCs w:val="28"/>
          <w:lang w:eastAsia="zh-CN"/>
        </w:rPr>
        <w:t>单位无机关运行经费。</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其中，领导干部用车0辆、一般公务用车0辆、一般执法执勤用车0辆、特种专业技术用车0辆、其他用车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本部门2020年度政府采购支出总额3.80万元，其中：政府采购货物支出3.80万元、政府采购工程支出0元、政府采购服务支出0万元。授予中小企业合同金额0万元，占政府采购支出总额的0%。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560" w:firstLineChars="200"/>
        <w:rPr>
          <w:rFonts w:ascii="黑体" w:hAnsi="黑体" w:eastAsia="黑体" w:cs="黑体"/>
          <w:sz w:val="32"/>
          <w:szCs w:val="32"/>
        </w:rPr>
      </w:pPr>
      <w:r>
        <w:rPr>
          <w:rFonts w:hint="eastAsia" w:ascii="宋体" w:hAnsi="宋体"/>
          <w:sz w:val="28"/>
          <w:szCs w:val="28"/>
        </w:rPr>
        <w:t>本年度单位无涉及绩效评价项目。</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宋体" w:hAnsi="宋体"/>
          <w:sz w:val="28"/>
          <w:szCs w:val="28"/>
        </w:rPr>
        <w:t>本年度单位无政府性基金支出。</w:t>
      </w:r>
      <w:bookmarkStart w:id="0" w:name="_GoBack"/>
      <w:bookmarkEnd w:id="0"/>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ascii="宋体" w:hAnsi="宋体" w:cs="宋体"/>
          <w:kern w:val="0"/>
          <w:sz w:val="24"/>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18D5E"/>
    <w:multiLevelType w:val="singleLevel"/>
    <w:tmpl w:val="C1818D5E"/>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08604FC"/>
    <w:rsid w:val="13356199"/>
    <w:rsid w:val="28D9231D"/>
    <w:rsid w:val="4E7E7EEC"/>
    <w:rsid w:val="5CA850E3"/>
    <w:rsid w:val="6A9109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2021-08-03T05:35:00Z</cp:lastPrinted>
  <dcterms:modified xsi:type="dcterms:W3CDTF">2021-08-04T03:02:38Z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