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崇信县第二幼儿园</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cs="仿宋_GB2312"/>
          <w:sz w:val="28"/>
          <w:szCs w:val="28"/>
          <w:lang w:val="en-US" w:eastAsia="zh-CN"/>
        </w:rPr>
        <w:t>负责辖区内学龄前儿童的保育和教育工作。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机构设置</w:t>
      </w:r>
    </w:p>
    <w:p>
      <w:pPr>
        <w:numPr>
          <w:ilvl w:val="0"/>
          <w:numId w:val="0"/>
        </w:numPr>
        <w:spacing w:line="600" w:lineRule="exact"/>
        <w:rPr>
          <w:rFonts w:hint="eastAsia" w:ascii="宋体" w:hAnsi="宋体" w:cs="仿宋_GB2312"/>
          <w:sz w:val="28"/>
          <w:szCs w:val="28"/>
          <w:lang w:val="en-US" w:eastAsia="zh-CN"/>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宋体" w:hAnsi="宋体" w:cs="仿宋_GB2312"/>
          <w:sz w:val="28"/>
          <w:szCs w:val="28"/>
          <w:lang w:val="en-US" w:eastAsia="zh-CN"/>
        </w:rPr>
        <w:t>本单位属于财政全额拨款的事业单位，执行新政府会计制度。</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numPr>
          <w:ilvl w:val="0"/>
          <w:numId w:val="0"/>
        </w:numPr>
        <w:spacing w:line="600" w:lineRule="exact"/>
        <w:ind w:firstLine="640"/>
        <w:rPr>
          <w:rFonts w:hint="eastAsia" w:ascii="宋体" w:hAnsi="宋体" w:eastAsia="黑体" w:cs="仿宋_GB2312"/>
          <w:sz w:val="28"/>
          <w:szCs w:val="28"/>
          <w:lang w:val="en-US" w:eastAsia="zh-CN"/>
        </w:rPr>
      </w:pPr>
      <w:r>
        <w:rPr>
          <w:rFonts w:hint="eastAsia" w:ascii="宋体" w:hAnsi="宋体" w:cs="仿宋_GB2312"/>
          <w:sz w:val="28"/>
          <w:szCs w:val="28"/>
          <w:lang w:val="en-US" w:eastAsia="zh-CN"/>
        </w:rPr>
        <w:t>本年本单位总收入为449.7万元，其中：财政拨款收入442.76万元，占总收入的98.46%，事业收入6.93万元，占总收入的1.54%。上年结转收入0万元，教育支出414.24万元，年初预算414.24万元，决算支出414.24万元。</w:t>
      </w:r>
      <w:bookmarkStart w:id="0" w:name="_GoBack"/>
      <w:bookmarkEnd w:id="0"/>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648"/>
        <w:rPr>
          <w:rFonts w:hint="eastAsia" w:ascii="宋体" w:hAnsi="宋体" w:cs="仿宋_GB2312"/>
          <w:sz w:val="28"/>
          <w:szCs w:val="28"/>
        </w:rPr>
      </w:pPr>
      <w:r>
        <w:rPr>
          <w:rFonts w:hint="eastAsia" w:ascii="宋体" w:hAnsi="宋体" w:cs="仿宋_GB2312"/>
          <w:sz w:val="28"/>
          <w:szCs w:val="28"/>
        </w:rPr>
        <w:t>财政拨款收入</w:t>
      </w:r>
      <w:r>
        <w:rPr>
          <w:rFonts w:hint="eastAsia" w:ascii="宋体" w:hAnsi="宋体" w:cs="仿宋_GB2312"/>
          <w:sz w:val="28"/>
          <w:szCs w:val="28"/>
          <w:lang w:val="en-US" w:eastAsia="zh-CN"/>
        </w:rPr>
        <w:t>442.76</w:t>
      </w:r>
      <w:r>
        <w:rPr>
          <w:rFonts w:hint="eastAsia" w:ascii="宋体" w:hAnsi="宋体" w:cs="仿宋_GB2312"/>
          <w:sz w:val="28"/>
          <w:szCs w:val="28"/>
        </w:rPr>
        <w:t>万元，本年支出合计</w:t>
      </w:r>
      <w:r>
        <w:rPr>
          <w:rFonts w:hint="eastAsia" w:ascii="宋体" w:hAnsi="宋体" w:cs="仿宋_GB2312"/>
          <w:sz w:val="28"/>
          <w:szCs w:val="28"/>
          <w:lang w:val="en-US" w:eastAsia="zh-CN"/>
        </w:rPr>
        <w:t>442.76</w:t>
      </w:r>
      <w:r>
        <w:rPr>
          <w:rFonts w:hint="eastAsia" w:ascii="宋体" w:hAnsi="宋体" w:cs="仿宋_GB2312"/>
          <w:sz w:val="28"/>
          <w:szCs w:val="28"/>
        </w:rPr>
        <w:t>万元</w:t>
      </w:r>
    </w:p>
    <w:p>
      <w:pPr>
        <w:numPr>
          <w:ilvl w:val="0"/>
          <w:numId w:val="3"/>
        </w:numPr>
        <w:spacing w:line="600" w:lineRule="exact"/>
        <w:ind w:firstLine="648"/>
        <w:rPr>
          <w:rFonts w:hint="eastAsia" w:ascii="宋体" w:hAnsi="宋体" w:cs="仿宋_GB2312"/>
          <w:sz w:val="28"/>
          <w:szCs w:val="28"/>
        </w:rPr>
      </w:pPr>
      <w:r>
        <w:rPr>
          <w:rFonts w:hint="eastAsia" w:ascii="宋体" w:hAnsi="宋体" w:cs="仿宋_GB2312"/>
          <w:sz w:val="28"/>
          <w:szCs w:val="28"/>
        </w:rPr>
        <w:t>工资福利支出</w:t>
      </w:r>
      <w:r>
        <w:rPr>
          <w:rFonts w:hint="eastAsia" w:ascii="宋体" w:hAnsi="宋体" w:cs="仿宋_GB2312"/>
          <w:sz w:val="28"/>
          <w:szCs w:val="28"/>
          <w:lang w:val="en-US" w:eastAsia="zh-CN"/>
        </w:rPr>
        <w:t>284.26</w:t>
      </w:r>
      <w:r>
        <w:rPr>
          <w:rFonts w:hint="eastAsia" w:ascii="宋体" w:hAnsi="宋体" w:cs="仿宋_GB2312"/>
          <w:sz w:val="28"/>
          <w:szCs w:val="28"/>
        </w:rPr>
        <w:t>万元，其中基本工资</w:t>
      </w:r>
      <w:r>
        <w:rPr>
          <w:rFonts w:hint="eastAsia" w:ascii="宋体" w:hAnsi="宋体" w:cs="仿宋_GB2312"/>
          <w:sz w:val="28"/>
          <w:szCs w:val="28"/>
          <w:lang w:val="en-US" w:eastAsia="zh-CN"/>
        </w:rPr>
        <w:t>119.9</w:t>
      </w:r>
      <w:r>
        <w:rPr>
          <w:rFonts w:hint="eastAsia" w:ascii="宋体" w:hAnsi="宋体" w:cs="仿宋_GB2312"/>
          <w:sz w:val="28"/>
          <w:szCs w:val="28"/>
        </w:rPr>
        <w:t>万元，津补贴</w:t>
      </w:r>
      <w:r>
        <w:rPr>
          <w:rFonts w:hint="eastAsia" w:ascii="宋体" w:hAnsi="宋体" w:cs="仿宋_GB2312"/>
          <w:sz w:val="28"/>
          <w:szCs w:val="28"/>
          <w:lang w:val="en-US" w:eastAsia="zh-CN"/>
        </w:rPr>
        <w:t>28.93</w:t>
      </w:r>
      <w:r>
        <w:rPr>
          <w:rFonts w:hint="eastAsia" w:ascii="宋体" w:hAnsi="宋体" w:cs="仿宋_GB2312"/>
          <w:sz w:val="28"/>
          <w:szCs w:val="28"/>
        </w:rPr>
        <w:t>万元，绩效工资</w:t>
      </w:r>
      <w:r>
        <w:rPr>
          <w:rFonts w:hint="eastAsia" w:ascii="宋体" w:hAnsi="宋体" w:cs="仿宋_GB2312"/>
          <w:sz w:val="28"/>
          <w:szCs w:val="28"/>
          <w:lang w:val="en-US" w:eastAsia="zh-CN"/>
        </w:rPr>
        <w:t>76.74</w:t>
      </w:r>
      <w:r>
        <w:rPr>
          <w:rFonts w:hint="eastAsia" w:ascii="宋体" w:hAnsi="宋体" w:cs="仿宋_GB2312"/>
          <w:sz w:val="28"/>
          <w:szCs w:val="28"/>
        </w:rPr>
        <w:t>万元，</w:t>
      </w:r>
      <w:r>
        <w:rPr>
          <w:rFonts w:hint="eastAsia" w:ascii="宋体" w:hAnsi="宋体" w:cs="仿宋_GB2312"/>
          <w:sz w:val="28"/>
          <w:szCs w:val="28"/>
          <w:lang w:val="en-US" w:eastAsia="zh-CN"/>
        </w:rPr>
        <w:t>养老保险缴费34.84万元，</w:t>
      </w:r>
      <w:r>
        <w:rPr>
          <w:rFonts w:hint="eastAsia" w:ascii="宋体" w:hAnsi="宋体" w:cs="仿宋_GB2312"/>
          <w:sz w:val="28"/>
          <w:szCs w:val="28"/>
        </w:rPr>
        <w:t>住房公积金</w:t>
      </w:r>
      <w:r>
        <w:rPr>
          <w:rFonts w:hint="eastAsia" w:ascii="宋体" w:hAnsi="宋体" w:cs="仿宋_GB2312"/>
          <w:sz w:val="28"/>
          <w:szCs w:val="28"/>
          <w:lang w:val="en-US" w:eastAsia="zh-CN"/>
        </w:rPr>
        <w:t>23.84</w:t>
      </w:r>
      <w:r>
        <w:rPr>
          <w:rFonts w:hint="eastAsia" w:ascii="宋体" w:hAnsi="宋体" w:cs="仿宋_GB2312"/>
          <w:sz w:val="28"/>
          <w:szCs w:val="28"/>
        </w:rPr>
        <w:t>万元；</w:t>
      </w:r>
    </w:p>
    <w:p>
      <w:pPr>
        <w:spacing w:line="600" w:lineRule="exact"/>
        <w:ind w:firstLine="648"/>
        <w:rPr>
          <w:rFonts w:hint="eastAsia" w:ascii="宋体" w:hAnsi="宋体" w:cs="仿宋_GB2312"/>
          <w:sz w:val="28"/>
          <w:szCs w:val="28"/>
        </w:rPr>
      </w:pPr>
      <w:r>
        <w:rPr>
          <w:rFonts w:hint="eastAsia" w:ascii="宋体" w:hAnsi="宋体" w:cs="仿宋_GB2312"/>
          <w:sz w:val="28"/>
          <w:szCs w:val="28"/>
        </w:rPr>
        <w:t>2、对个人和家庭的补助</w:t>
      </w:r>
      <w:r>
        <w:rPr>
          <w:rFonts w:hint="eastAsia" w:ascii="宋体" w:hAnsi="宋体" w:cs="仿宋_GB2312"/>
          <w:sz w:val="28"/>
          <w:szCs w:val="28"/>
          <w:lang w:val="en-US" w:eastAsia="zh-CN"/>
        </w:rPr>
        <w:t>79.18</w:t>
      </w:r>
      <w:r>
        <w:rPr>
          <w:rFonts w:hint="eastAsia" w:ascii="宋体" w:hAnsi="宋体" w:cs="仿宋_GB2312"/>
          <w:sz w:val="28"/>
          <w:szCs w:val="28"/>
        </w:rPr>
        <w:t>万元，</w:t>
      </w:r>
      <w:r>
        <w:rPr>
          <w:rFonts w:hint="eastAsia" w:ascii="宋体" w:hAnsi="宋体" w:cs="仿宋_GB2312"/>
          <w:sz w:val="28"/>
          <w:szCs w:val="28"/>
          <w:lang w:eastAsia="zh-CN"/>
        </w:rPr>
        <w:t>其中</w:t>
      </w:r>
      <w:r>
        <w:rPr>
          <w:rFonts w:hint="eastAsia" w:ascii="宋体" w:hAnsi="宋体" w:cs="仿宋_GB2312"/>
          <w:sz w:val="28"/>
          <w:szCs w:val="28"/>
        </w:rPr>
        <w:t>奖励金</w:t>
      </w:r>
      <w:r>
        <w:rPr>
          <w:rFonts w:hint="eastAsia" w:ascii="宋体" w:hAnsi="宋体" w:cs="仿宋_GB2312"/>
          <w:sz w:val="28"/>
          <w:szCs w:val="28"/>
          <w:lang w:val="en-US" w:eastAsia="zh-CN"/>
        </w:rPr>
        <w:t>79.18</w:t>
      </w:r>
      <w:r>
        <w:rPr>
          <w:rFonts w:hint="eastAsia" w:ascii="宋体" w:hAnsi="宋体" w:cs="仿宋_GB2312"/>
          <w:sz w:val="28"/>
          <w:szCs w:val="28"/>
        </w:rPr>
        <w:t>万元；</w:t>
      </w:r>
    </w:p>
    <w:p>
      <w:pPr>
        <w:spacing w:line="600" w:lineRule="exact"/>
        <w:ind w:firstLine="648"/>
        <w:rPr>
          <w:rFonts w:hint="eastAsia" w:ascii="宋体" w:hAnsi="宋体" w:cs="仿宋_GB2312"/>
          <w:sz w:val="28"/>
          <w:szCs w:val="28"/>
        </w:rPr>
      </w:pPr>
      <w:r>
        <w:rPr>
          <w:rFonts w:hint="eastAsia" w:ascii="宋体" w:hAnsi="宋体" w:cs="仿宋_GB2312"/>
          <w:sz w:val="28"/>
          <w:szCs w:val="28"/>
        </w:rPr>
        <w:t>3、商品和服务支出</w:t>
      </w:r>
      <w:r>
        <w:rPr>
          <w:rFonts w:hint="eastAsia" w:ascii="宋体" w:hAnsi="宋体" w:cs="仿宋_GB2312"/>
          <w:sz w:val="28"/>
          <w:szCs w:val="28"/>
          <w:lang w:val="en-US" w:eastAsia="zh-CN"/>
        </w:rPr>
        <w:t>32.79</w:t>
      </w:r>
      <w:r>
        <w:rPr>
          <w:rFonts w:hint="eastAsia" w:ascii="宋体" w:hAnsi="宋体" w:cs="仿宋_GB2312"/>
          <w:sz w:val="28"/>
          <w:szCs w:val="28"/>
        </w:rPr>
        <w:t>万元，其中办公经费</w:t>
      </w:r>
      <w:r>
        <w:rPr>
          <w:rFonts w:hint="eastAsia" w:ascii="宋体" w:hAnsi="宋体" w:cs="仿宋_GB2312"/>
          <w:sz w:val="28"/>
          <w:szCs w:val="28"/>
          <w:lang w:val="en-US" w:eastAsia="zh-CN"/>
        </w:rPr>
        <w:t>10.69</w:t>
      </w:r>
      <w:r>
        <w:rPr>
          <w:rFonts w:hint="eastAsia" w:ascii="宋体" w:hAnsi="宋体" w:cs="仿宋_GB2312"/>
          <w:sz w:val="28"/>
          <w:szCs w:val="28"/>
        </w:rPr>
        <w:t>万元，印刷费</w:t>
      </w:r>
      <w:r>
        <w:rPr>
          <w:rFonts w:hint="eastAsia" w:ascii="宋体" w:hAnsi="宋体" w:cs="仿宋_GB2312"/>
          <w:sz w:val="28"/>
          <w:szCs w:val="28"/>
          <w:lang w:val="en-US" w:eastAsia="zh-CN"/>
        </w:rPr>
        <w:t>0.03</w:t>
      </w:r>
      <w:r>
        <w:rPr>
          <w:rFonts w:hint="eastAsia" w:ascii="宋体" w:hAnsi="宋体" w:cs="仿宋_GB2312"/>
          <w:sz w:val="28"/>
          <w:szCs w:val="28"/>
        </w:rPr>
        <w:t>万元，手续费</w:t>
      </w:r>
      <w:r>
        <w:rPr>
          <w:rFonts w:hint="eastAsia" w:ascii="宋体" w:hAnsi="宋体" w:cs="仿宋_GB2312"/>
          <w:sz w:val="28"/>
          <w:szCs w:val="28"/>
          <w:lang w:val="en-US" w:eastAsia="zh-CN"/>
        </w:rPr>
        <w:t>0.01</w:t>
      </w:r>
      <w:r>
        <w:rPr>
          <w:rFonts w:hint="eastAsia" w:ascii="宋体" w:hAnsi="宋体" w:cs="仿宋_GB2312"/>
          <w:sz w:val="28"/>
          <w:szCs w:val="28"/>
        </w:rPr>
        <w:t>万元，</w:t>
      </w:r>
      <w:r>
        <w:rPr>
          <w:rFonts w:hint="eastAsia" w:ascii="宋体" w:hAnsi="宋体" w:cs="仿宋_GB2312"/>
          <w:sz w:val="28"/>
          <w:szCs w:val="28"/>
          <w:lang w:eastAsia="zh-CN"/>
        </w:rPr>
        <w:t>水费</w:t>
      </w:r>
      <w:r>
        <w:rPr>
          <w:rFonts w:hint="eastAsia" w:ascii="宋体" w:hAnsi="宋体" w:cs="仿宋_GB2312"/>
          <w:sz w:val="28"/>
          <w:szCs w:val="28"/>
          <w:lang w:val="en-US" w:eastAsia="zh-CN"/>
        </w:rPr>
        <w:t>0.33</w:t>
      </w:r>
      <w:r>
        <w:rPr>
          <w:rFonts w:hint="eastAsia" w:ascii="宋体" w:hAnsi="宋体" w:cs="仿宋_GB2312"/>
          <w:sz w:val="28"/>
          <w:szCs w:val="28"/>
        </w:rPr>
        <w:t>万元</w:t>
      </w:r>
      <w:r>
        <w:rPr>
          <w:rFonts w:hint="eastAsia" w:ascii="宋体" w:hAnsi="宋体" w:cs="仿宋_GB2312"/>
          <w:sz w:val="28"/>
          <w:szCs w:val="28"/>
          <w:lang w:val="en-US" w:eastAsia="zh-CN"/>
        </w:rPr>
        <w:t>，</w:t>
      </w:r>
      <w:r>
        <w:rPr>
          <w:rFonts w:hint="eastAsia" w:ascii="宋体" w:hAnsi="宋体" w:cs="仿宋_GB2312"/>
          <w:sz w:val="28"/>
          <w:szCs w:val="28"/>
        </w:rPr>
        <w:t>电费</w:t>
      </w:r>
      <w:r>
        <w:rPr>
          <w:rFonts w:hint="eastAsia" w:ascii="宋体" w:hAnsi="宋体" w:cs="仿宋_GB2312"/>
          <w:sz w:val="28"/>
          <w:szCs w:val="28"/>
          <w:lang w:val="en-US" w:eastAsia="zh-CN"/>
        </w:rPr>
        <w:t>0.46</w:t>
      </w:r>
      <w:r>
        <w:rPr>
          <w:rFonts w:hint="eastAsia" w:ascii="宋体" w:hAnsi="宋体" w:cs="仿宋_GB2312"/>
          <w:sz w:val="28"/>
          <w:szCs w:val="28"/>
        </w:rPr>
        <w:t>万元，邮电费</w:t>
      </w:r>
      <w:r>
        <w:rPr>
          <w:rFonts w:hint="eastAsia" w:ascii="宋体" w:hAnsi="宋体" w:cs="仿宋_GB2312"/>
          <w:sz w:val="28"/>
          <w:szCs w:val="28"/>
          <w:lang w:val="en-US" w:eastAsia="zh-CN"/>
        </w:rPr>
        <w:t>0.11</w:t>
      </w:r>
      <w:r>
        <w:rPr>
          <w:rFonts w:hint="eastAsia" w:ascii="宋体" w:hAnsi="宋体" w:cs="仿宋_GB2312"/>
          <w:sz w:val="28"/>
          <w:szCs w:val="28"/>
        </w:rPr>
        <w:t>万元，差旅费</w:t>
      </w:r>
      <w:r>
        <w:rPr>
          <w:rFonts w:hint="eastAsia" w:ascii="宋体" w:hAnsi="宋体" w:cs="仿宋_GB2312"/>
          <w:sz w:val="28"/>
          <w:szCs w:val="28"/>
          <w:lang w:val="en-US" w:eastAsia="zh-CN"/>
        </w:rPr>
        <w:t>0.27</w:t>
      </w:r>
      <w:r>
        <w:rPr>
          <w:rFonts w:hint="eastAsia" w:ascii="宋体" w:hAnsi="宋体" w:cs="仿宋_GB2312"/>
          <w:sz w:val="28"/>
          <w:szCs w:val="28"/>
        </w:rPr>
        <w:t>万元，</w:t>
      </w:r>
      <w:r>
        <w:rPr>
          <w:rFonts w:hint="eastAsia" w:ascii="宋体" w:hAnsi="宋体" w:cs="仿宋_GB2312"/>
          <w:sz w:val="28"/>
          <w:szCs w:val="28"/>
          <w:lang w:eastAsia="zh-CN"/>
        </w:rPr>
        <w:t>维修（护）费</w:t>
      </w:r>
      <w:r>
        <w:rPr>
          <w:rFonts w:hint="eastAsia" w:ascii="宋体" w:hAnsi="宋体" w:cs="仿宋_GB2312"/>
          <w:sz w:val="28"/>
          <w:szCs w:val="28"/>
          <w:lang w:val="en-US" w:eastAsia="zh-CN"/>
        </w:rPr>
        <w:t>3.25</w:t>
      </w:r>
      <w:r>
        <w:rPr>
          <w:rFonts w:hint="eastAsia" w:ascii="宋体" w:hAnsi="宋体" w:cs="仿宋_GB2312"/>
          <w:sz w:val="28"/>
          <w:szCs w:val="28"/>
        </w:rPr>
        <w:t>万元</w:t>
      </w:r>
      <w:r>
        <w:rPr>
          <w:rFonts w:hint="eastAsia" w:ascii="宋体" w:hAnsi="宋体" w:cs="仿宋_GB2312"/>
          <w:sz w:val="28"/>
          <w:szCs w:val="28"/>
          <w:lang w:val="en-US" w:eastAsia="zh-CN"/>
        </w:rPr>
        <w:t>，</w:t>
      </w:r>
      <w:r>
        <w:rPr>
          <w:rFonts w:hint="eastAsia" w:ascii="宋体" w:hAnsi="宋体" w:cs="仿宋_GB2312"/>
          <w:sz w:val="28"/>
          <w:szCs w:val="28"/>
        </w:rPr>
        <w:t>培训费</w:t>
      </w:r>
      <w:r>
        <w:rPr>
          <w:rFonts w:hint="eastAsia" w:ascii="宋体" w:hAnsi="宋体" w:cs="仿宋_GB2312"/>
          <w:sz w:val="28"/>
          <w:szCs w:val="28"/>
          <w:lang w:val="en-US" w:eastAsia="zh-CN"/>
        </w:rPr>
        <w:t>0.77</w:t>
      </w:r>
      <w:r>
        <w:rPr>
          <w:rFonts w:hint="eastAsia" w:ascii="宋体" w:hAnsi="宋体" w:cs="仿宋_GB2312"/>
          <w:sz w:val="28"/>
          <w:szCs w:val="28"/>
        </w:rPr>
        <w:t>万元，劳务费</w:t>
      </w:r>
      <w:r>
        <w:rPr>
          <w:rFonts w:hint="eastAsia" w:ascii="宋体" w:hAnsi="宋体" w:cs="仿宋_GB2312"/>
          <w:sz w:val="28"/>
          <w:szCs w:val="28"/>
          <w:lang w:val="en-US" w:eastAsia="zh-CN"/>
        </w:rPr>
        <w:t>15.59</w:t>
      </w:r>
      <w:r>
        <w:rPr>
          <w:rFonts w:hint="eastAsia" w:ascii="宋体" w:hAnsi="宋体" w:cs="仿宋_GB2312"/>
          <w:sz w:val="28"/>
          <w:szCs w:val="28"/>
        </w:rPr>
        <w:t>万元，工会经费0.</w:t>
      </w:r>
      <w:r>
        <w:rPr>
          <w:rFonts w:hint="eastAsia" w:ascii="宋体" w:hAnsi="宋体" w:cs="仿宋_GB2312"/>
          <w:sz w:val="28"/>
          <w:szCs w:val="28"/>
          <w:lang w:val="en-US" w:eastAsia="zh-CN"/>
        </w:rPr>
        <w:t>61</w:t>
      </w:r>
      <w:r>
        <w:rPr>
          <w:rFonts w:hint="eastAsia" w:ascii="宋体" w:hAnsi="宋体" w:cs="仿宋_GB2312"/>
          <w:sz w:val="28"/>
          <w:szCs w:val="28"/>
        </w:rPr>
        <w:t>万元；</w:t>
      </w:r>
    </w:p>
    <w:p>
      <w:pPr>
        <w:spacing w:line="600" w:lineRule="exact"/>
        <w:ind w:firstLine="648"/>
        <w:rPr>
          <w:rFonts w:hint="eastAsia" w:ascii="宋体" w:hAnsi="宋体" w:cs="仿宋_GB2312"/>
          <w:sz w:val="28"/>
          <w:szCs w:val="28"/>
        </w:rPr>
      </w:pPr>
      <w:r>
        <w:rPr>
          <w:rFonts w:hint="eastAsia" w:ascii="宋体" w:hAnsi="宋体" w:cs="仿宋_GB2312"/>
          <w:sz w:val="28"/>
          <w:szCs w:val="28"/>
        </w:rPr>
        <w:t>4、其他资本性支出</w:t>
      </w:r>
      <w:r>
        <w:rPr>
          <w:rFonts w:hint="eastAsia" w:ascii="宋体" w:hAnsi="宋体" w:cs="仿宋_GB2312"/>
          <w:sz w:val="28"/>
          <w:szCs w:val="28"/>
          <w:lang w:val="en-US" w:eastAsia="zh-CN"/>
        </w:rPr>
        <w:t>46.53</w:t>
      </w:r>
      <w:r>
        <w:rPr>
          <w:rFonts w:hint="eastAsia" w:ascii="宋体" w:hAnsi="宋体" w:cs="仿宋_GB2312"/>
          <w:sz w:val="28"/>
          <w:szCs w:val="28"/>
        </w:rPr>
        <w:t>万元，其中办公设备购置</w:t>
      </w:r>
      <w:r>
        <w:rPr>
          <w:rFonts w:hint="eastAsia" w:ascii="宋体" w:hAnsi="宋体" w:cs="仿宋_GB2312"/>
          <w:sz w:val="28"/>
          <w:szCs w:val="28"/>
          <w:lang w:val="en-US" w:eastAsia="zh-CN"/>
        </w:rPr>
        <w:t>9.27</w:t>
      </w:r>
      <w:r>
        <w:rPr>
          <w:rFonts w:hint="eastAsia" w:ascii="宋体" w:hAnsi="宋体" w:cs="仿宋_GB2312"/>
          <w:sz w:val="28"/>
          <w:szCs w:val="28"/>
        </w:rPr>
        <w:t>万元，专用设备购置</w:t>
      </w:r>
      <w:r>
        <w:rPr>
          <w:rFonts w:hint="eastAsia" w:ascii="宋体" w:hAnsi="宋体" w:cs="仿宋_GB2312"/>
          <w:sz w:val="28"/>
          <w:szCs w:val="28"/>
          <w:lang w:val="en-US" w:eastAsia="zh-CN"/>
        </w:rPr>
        <w:t>37.27</w:t>
      </w:r>
      <w:r>
        <w:rPr>
          <w:rFonts w:hint="eastAsia" w:ascii="宋体" w:hAnsi="宋体" w:cs="仿宋_GB2312"/>
          <w:sz w:val="28"/>
          <w:szCs w:val="28"/>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年“三公”经费支出合计</w:t>
      </w:r>
      <w:r>
        <w:rPr>
          <w:rFonts w:hint="eastAsia" w:ascii="宋体" w:hAnsi="宋体"/>
          <w:sz w:val="28"/>
          <w:szCs w:val="28"/>
          <w:lang w:val="en-US" w:eastAsia="zh-CN"/>
        </w:rPr>
        <w:t>0</w:t>
      </w:r>
      <w:r>
        <w:rPr>
          <w:rFonts w:hint="eastAsia" w:ascii="宋体" w:hAnsi="宋体"/>
          <w:sz w:val="28"/>
          <w:szCs w:val="28"/>
        </w:rPr>
        <w:t>万元，比201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0</w:t>
      </w:r>
      <w:r>
        <w:rPr>
          <w:rFonts w:hint="eastAsia" w:ascii="宋体" w:hAnsi="宋体"/>
          <w:sz w:val="28"/>
          <w:szCs w:val="28"/>
        </w:rPr>
        <w:t>万元，减少</w:t>
      </w:r>
      <w:r>
        <w:rPr>
          <w:rFonts w:hint="eastAsia" w:ascii="宋体" w:hAnsi="宋体" w:cs="仿宋_GB2312"/>
          <w:sz w:val="28"/>
          <w:szCs w:val="28"/>
          <w:lang w:val="en-US" w:eastAsia="zh-CN"/>
        </w:rPr>
        <w:t>0</w:t>
      </w:r>
      <w:r>
        <w:rPr>
          <w:rFonts w:hint="eastAsia" w:ascii="宋体" w:hAnsi="宋体"/>
          <w:sz w:val="28"/>
          <w:szCs w:val="28"/>
        </w:rPr>
        <w:t>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年度我</w:t>
      </w:r>
      <w:r>
        <w:rPr>
          <w:rFonts w:hint="eastAsia" w:ascii="宋体" w:hAnsi="宋体"/>
          <w:sz w:val="28"/>
          <w:szCs w:val="28"/>
          <w:lang w:eastAsia="zh-CN"/>
        </w:rPr>
        <w:t>单位</w:t>
      </w:r>
      <w:r>
        <w:rPr>
          <w:rFonts w:hint="eastAsia" w:ascii="宋体" w:hAnsi="宋体"/>
          <w:sz w:val="28"/>
          <w:szCs w:val="28"/>
        </w:rPr>
        <w:t>机关运行经费支出总额</w:t>
      </w:r>
      <w:r>
        <w:rPr>
          <w:rFonts w:hint="eastAsia" w:ascii="宋体" w:hAnsi="宋体" w:cs="仿宋_GB2312"/>
          <w:sz w:val="28"/>
          <w:szCs w:val="28"/>
          <w:lang w:val="en-US" w:eastAsia="zh-CN"/>
        </w:rPr>
        <w:t>0</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年相比较，减少了</w:t>
      </w:r>
      <w:r>
        <w:rPr>
          <w:rFonts w:hint="eastAsia" w:ascii="宋体" w:hAnsi="宋体" w:cs="仿宋_GB2312"/>
          <w:sz w:val="28"/>
          <w:szCs w:val="28"/>
          <w:lang w:val="en-US" w:eastAsia="zh-CN"/>
        </w:rPr>
        <w:t>0</w:t>
      </w:r>
      <w:r>
        <w:rPr>
          <w:rFonts w:hint="eastAsia" w:ascii="宋体" w:hAnsi="宋体"/>
          <w:sz w:val="28"/>
          <w:szCs w:val="28"/>
        </w:rPr>
        <w:t>万元，减幅</w:t>
      </w:r>
      <w:r>
        <w:rPr>
          <w:rFonts w:hint="eastAsia" w:ascii="宋体" w:hAnsi="宋体" w:cs="仿宋_GB2312"/>
          <w:sz w:val="28"/>
          <w:szCs w:val="28"/>
          <w:lang w:val="en-US" w:eastAsia="zh-CN"/>
        </w:rPr>
        <w:t>0</w:t>
      </w:r>
      <w:r>
        <w:rPr>
          <w:rFonts w:hint="eastAsia" w:ascii="宋体" w:hAnsi="宋体"/>
          <w:sz w:val="28"/>
          <w:szCs w:val="28"/>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截止2020年12月31日，本部门共有车辆0辆。</w:t>
      </w:r>
    </w:p>
    <w:p>
      <w:pPr>
        <w:spacing w:line="600" w:lineRule="exact"/>
        <w:ind w:firstLine="648"/>
        <w:rPr>
          <w:rFonts w:hint="eastAsia" w:ascii="宋体" w:hAnsi="宋体" w:cs="黑体"/>
          <w:sz w:val="28"/>
          <w:szCs w:val="28"/>
          <w:lang w:val="en-US" w:eastAsia="zh-CN"/>
        </w:rPr>
      </w:pPr>
      <w:r>
        <w:rPr>
          <w:rFonts w:hint="eastAsia" w:ascii="宋体" w:hAnsi="宋体" w:cs="黑体"/>
          <w:sz w:val="28"/>
          <w:szCs w:val="28"/>
          <w:lang w:val="en-US" w:eastAsia="zh-CN"/>
        </w:rPr>
        <w:t>本部门2020年度政府采购支出总额42.81万元，其中：政府采购货物支出41.32万元、政府采购工程支出1.49万元、政府采购服务支出0万元，授予中小企业合同金额0万元，占政府采购支出总额的0%。</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spacing w:line="600" w:lineRule="exact"/>
        <w:rPr>
          <w:rFonts w:hint="eastAsia" w:ascii="宋体" w:hAnsi="宋体"/>
          <w:sz w:val="28"/>
          <w:szCs w:val="28"/>
        </w:rPr>
      </w:pPr>
      <w:r>
        <w:rPr>
          <w:rFonts w:hint="eastAsia" w:ascii="宋体" w:hAnsi="宋体"/>
          <w:sz w:val="28"/>
          <w:szCs w:val="28"/>
        </w:rPr>
        <w:t>根据财政预算管理要求，我部门组织对20</w:t>
      </w:r>
      <w:r>
        <w:rPr>
          <w:rFonts w:hint="eastAsia" w:ascii="宋体" w:hAnsi="宋体"/>
          <w:sz w:val="28"/>
          <w:szCs w:val="28"/>
          <w:lang w:val="en-US" w:eastAsia="zh-CN"/>
        </w:rPr>
        <w:t>20</w:t>
      </w:r>
      <w:r>
        <w:rPr>
          <w:rFonts w:hint="eastAsia" w:ascii="宋体" w:hAnsi="宋体"/>
          <w:sz w:val="28"/>
          <w:szCs w:val="28"/>
        </w:rPr>
        <w:t>年度一般公共预算项目支出开展绩效评价。本单位在加强财务管理、会计核算等方面严格按照《新政府会计制度》及《预算法》要求加强资金管理，减少资金占用，提高资金使用率，并产生了积极的效果，明年将继续加强财务管理，完善财务管理制度，严格按照上级要求，遵守“中央八项规定”，厉行节约，将经费全部用于教育教学工作，争取我园教育教学工作取得辉煌业绩。</w:t>
      </w:r>
    </w:p>
    <w:p>
      <w:pPr>
        <w:numPr>
          <w:ilvl w:val="0"/>
          <w:numId w:val="4"/>
        </w:numPr>
        <w:spacing w:line="600" w:lineRule="exact"/>
        <w:ind w:left="640" w:leftChars="0" w:firstLine="0" w:firstLineChars="0"/>
        <w:rPr>
          <w:rFonts w:hint="eastAsia" w:ascii="黑体" w:hAnsi="黑体" w:eastAsia="黑体" w:cs="黑体"/>
          <w:sz w:val="32"/>
          <w:szCs w:val="32"/>
        </w:rPr>
      </w:pPr>
      <w:r>
        <w:rPr>
          <w:rFonts w:hint="eastAsia" w:ascii="黑体" w:hAnsi="黑体" w:eastAsia="黑体" w:cs="黑体"/>
          <w:sz w:val="32"/>
          <w:szCs w:val="32"/>
        </w:rPr>
        <w:t>政府性基金支出情况</w:t>
      </w:r>
    </w:p>
    <w:p>
      <w:pPr>
        <w:numPr>
          <w:ilvl w:val="0"/>
          <w:numId w:val="0"/>
        </w:numPr>
        <w:spacing w:line="600" w:lineRule="exact"/>
        <w:ind w:left="640" w:leftChars="0"/>
        <w:rPr>
          <w:rFonts w:hint="eastAsia" w:ascii="宋体" w:hAnsi="宋体" w:cs="仿宋_GB2312"/>
          <w:sz w:val="28"/>
          <w:szCs w:val="28"/>
        </w:rPr>
      </w:pP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D94FE"/>
    <w:multiLevelType w:val="singleLevel"/>
    <w:tmpl w:val="B62D94FE"/>
    <w:lvl w:ilvl="0" w:tentative="0">
      <w:start w:val="1"/>
      <w:numFmt w:val="chineseCounting"/>
      <w:suff w:val="nothing"/>
      <w:lvlText w:val="%1、"/>
      <w:lvlJc w:val="left"/>
      <w:rPr>
        <w:rFonts w:hint="eastAsia"/>
      </w:rPr>
    </w:lvl>
  </w:abstractNum>
  <w:abstractNum w:abstractNumId="1">
    <w:nsid w:val="B7AFE8DA"/>
    <w:multiLevelType w:val="singleLevel"/>
    <w:tmpl w:val="B7AFE8DA"/>
    <w:lvl w:ilvl="0" w:tentative="0">
      <w:start w:val="9"/>
      <w:numFmt w:val="chineseCounting"/>
      <w:suff w:val="nothing"/>
      <w:lvlText w:val="%1、"/>
      <w:lvlJc w:val="left"/>
      <w:pPr>
        <w:ind w:left="640" w:leftChars="0" w:firstLine="0" w:firstLineChars="0"/>
      </w:pPr>
      <w:rPr>
        <w:rFonts w:hint="eastAsia"/>
      </w:rPr>
    </w:lvl>
  </w:abstractNum>
  <w:abstractNum w:abstractNumId="2">
    <w:nsid w:val="59B7AF7F"/>
    <w:multiLevelType w:val="singleLevel"/>
    <w:tmpl w:val="59B7AF7F"/>
    <w:lvl w:ilvl="0" w:tentative="0">
      <w:start w:val="2"/>
      <w:numFmt w:val="chineseCounting"/>
      <w:suff w:val="nothing"/>
      <w:lvlText w:val="%1、"/>
      <w:lvlJc w:val="left"/>
    </w:lvl>
  </w:abstractNum>
  <w:abstractNum w:abstractNumId="3">
    <w:nsid w:val="6139DE38"/>
    <w:multiLevelType w:val="singleLevel"/>
    <w:tmpl w:val="6139DE38"/>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1236D23"/>
    <w:rsid w:val="05094304"/>
    <w:rsid w:val="0A713565"/>
    <w:rsid w:val="28D9231D"/>
    <w:rsid w:val="2C121FE8"/>
    <w:rsid w:val="4C581192"/>
    <w:rsid w:val="664D00B1"/>
    <w:rsid w:val="68BA355C"/>
    <w:rsid w:val="6B3D6279"/>
    <w:rsid w:val="6D657794"/>
    <w:rsid w:val="7BBC69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2021-08-09T02:17:56Z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EFE3E8EBE95E4B39B6C5A6202ED00676</vt:lpwstr>
  </property>
</Properties>
</file>