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　崇信县城市管理综合执法局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p>
    <w:p>
      <w:pPr>
        <w:spacing w:line="600" w:lineRule="exact"/>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　　　　　　</w:t>
      </w: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一）贯彻执行国家、省、市有关城市管理行政执法方面的法律、法规、方针政策和市政基础设施维护管理、公用事业行政管理、园林绿化、环境卫生管理、市容市貌环境综合整治等方面的规定，拟订全县城市管理和行政执法方面的规范性文件，并组织实施。</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（二）拟订全县城市管理工作年度计划、阶段性安排，并组织实施；组织开展城市管理方面的重大行政执法活动，负责城市管理重大行政执法案件的办理；受理行政执法过程中违法违规行为的举报与投诉。</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（三）负责城市管理和执法人员的管理、培训和考核考评工作。</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（四）负责县城建成区公用设施的建设维护和日常管理工作，包括城市道路、桥梁、排水、照明等各类市政基础设施的维护管理。</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（五）指导、协调、监督所属事业单位做好市政设施建设和维护、城市排涝以及城市道路、公共设施的定时清扫保洁、垃圾处理等管理工作，督促、协调县直有关部门落实城市市容市貌管理和环境综合整治工作。</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（六）负责县城建成区园林绿化工作，包括公园、广场、绿地公共区域的增植、补植和日常管护；指导、协调、监督有关单位做好绿化、管理工作。</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（七）负责城市规划区域内向社会公众开放、供公共使用和活动的道路、公园、广场、绿地、体育场地、公共停车场、公共交通停靠站点、城市滨水区域等公共空间秩序管理工作。</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（八）负责参与监控和配合处置城市管理领域各类突发事件应急管理工作。</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（九）行使住房城乡建设、环境保护管理、工商行政管理、交通管理、水务管理和食品药品监管等6方面的行政处罚权。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1.行使住房城乡建设领域城市市容和环境卫生管理、城市规划管理、城市绿化管理、市政管理、违法建设治理等行政处罚权。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2.行使环境保护管理方面社会生活噪声污染、建筑施工噪声污染、建筑施工扬尘污染、餐饮服务业油烟污染、露天烧烤污染、城市焚烧沥青塑料垃圾等烟尘和恶臭污染、露天焚烧秸秆落叶等烟尘污染、燃放烟花爆竹污染等的行政处罚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3.行使工商管理方面户外公共场所无照经营、违规设置户外广告的行政处罚权。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4.行使交通管理方面侵占城市道路、违法停放车辆等的行政处罚权（由县人民政府协调公安交警部门和城市管理行政执法局联合执法）。</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5.行使水务管理方面向城市河道倾倒废弃物和垃圾及违规取土（取沙）、城区河道违法建筑物拆除等的行政处罚权。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6.行使食品药品监管方面户外公共场所食品销售和餐饮摊点无证经营，以及违法回收贩卖药品等的行政处罚权。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i w:val="0"/>
          <w:iCs w:val="0"/>
          <w:sz w:val="32"/>
          <w:szCs w:val="32"/>
        </w:rPr>
        <w:t>（十）承办县委、县政府及上级业务部门交办的其他事项。</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机构设置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（一）机关内设机构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执法局</w:t>
      </w:r>
      <w:r>
        <w:rPr>
          <w:rFonts w:hint="eastAsia" w:ascii="仿宋_GB2312" w:hAnsi="仿宋_GB2312" w:eastAsia="仿宋_GB2312" w:cs="仿宋_GB2312"/>
          <w:i w:val="0"/>
          <w:iCs w:val="0"/>
          <w:caps w:val="0"/>
          <w:color w:val="333333"/>
          <w:spacing w:val="0"/>
          <w:sz w:val="32"/>
          <w:szCs w:val="32"/>
          <w:shd w:val="clear" w:fill="FFFFFF"/>
        </w:rPr>
        <w:t>内设</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个</w:t>
      </w:r>
      <w:r>
        <w:rPr>
          <w:rFonts w:hint="eastAsia" w:ascii="仿宋_GB2312" w:hAnsi="仿宋_GB2312" w:eastAsia="仿宋_GB2312" w:cs="仿宋_GB2312"/>
          <w:i w:val="0"/>
          <w:iCs w:val="0"/>
          <w:caps w:val="0"/>
          <w:color w:val="333333"/>
          <w:spacing w:val="0"/>
          <w:sz w:val="32"/>
          <w:szCs w:val="32"/>
          <w:shd w:val="clear" w:fill="FFFFFF"/>
          <w:lang w:val="en-US" w:eastAsia="zh-CN"/>
        </w:rPr>
        <w:t>股</w:t>
      </w:r>
      <w:r>
        <w:rPr>
          <w:rFonts w:hint="eastAsia" w:ascii="仿宋_GB2312" w:hAnsi="仿宋_GB2312" w:eastAsia="仿宋_GB2312" w:cs="仿宋_GB2312"/>
          <w:i w:val="0"/>
          <w:iCs w:val="0"/>
          <w:caps w:val="0"/>
          <w:color w:val="333333"/>
          <w:spacing w:val="0"/>
          <w:sz w:val="32"/>
          <w:szCs w:val="32"/>
          <w:shd w:val="clear" w:fill="FFFFFF"/>
        </w:rPr>
        <w:t>室，具体为</w:t>
      </w:r>
      <w:r>
        <w:rPr>
          <w:rFonts w:hint="eastAsia" w:ascii="仿宋_GB2312" w:hAnsi="仿宋_GB2312" w:eastAsia="仿宋_GB2312" w:cs="仿宋_GB2312"/>
          <w:i w:val="0"/>
          <w:iCs w:val="0"/>
          <w:caps w:val="0"/>
          <w:color w:val="333333"/>
          <w:spacing w:val="0"/>
          <w:sz w:val="32"/>
          <w:szCs w:val="32"/>
          <w:shd w:val="clear" w:fill="FFFFFF"/>
          <w:lang w:eastAsia="zh-CN"/>
        </w:rPr>
        <w:t>：综合</w:t>
      </w:r>
      <w:r>
        <w:rPr>
          <w:rFonts w:hint="eastAsia" w:ascii="仿宋_GB2312" w:hAnsi="仿宋_GB2312" w:eastAsia="仿宋_GB2312" w:cs="仿宋_GB2312"/>
          <w:i w:val="0"/>
          <w:iCs w:val="0"/>
          <w:caps w:val="0"/>
          <w:color w:val="333333"/>
          <w:spacing w:val="0"/>
          <w:sz w:val="32"/>
          <w:szCs w:val="32"/>
          <w:shd w:val="clear" w:fill="FFFFFF"/>
          <w:lang w:val="en-US" w:eastAsia="zh-CN"/>
        </w:rPr>
        <w:t>办公室和法制督查室。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（二）参照公务员法管理单位</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执法局下属1</w:t>
      </w:r>
      <w:r>
        <w:rPr>
          <w:rFonts w:hint="eastAsia" w:ascii="仿宋_GB2312" w:hAnsi="仿宋_GB2312" w:eastAsia="仿宋_GB2312" w:cs="仿宋_GB2312"/>
          <w:i w:val="0"/>
          <w:iCs w:val="0"/>
          <w:caps w:val="0"/>
          <w:color w:val="333333"/>
          <w:spacing w:val="0"/>
          <w:sz w:val="32"/>
          <w:szCs w:val="32"/>
          <w:shd w:val="clear" w:fill="FFFFFF"/>
        </w:rPr>
        <w:t>个</w:t>
      </w:r>
      <w:r>
        <w:rPr>
          <w:rFonts w:hint="eastAsia" w:ascii="仿宋_GB2312" w:hAnsi="仿宋_GB2312" w:eastAsia="仿宋_GB2312" w:cs="仿宋_GB2312"/>
          <w:i w:val="0"/>
          <w:iCs w:val="0"/>
          <w:caps w:val="0"/>
          <w:color w:val="333333"/>
          <w:spacing w:val="0"/>
          <w:sz w:val="32"/>
          <w:szCs w:val="32"/>
          <w:shd w:val="clear" w:fill="FFFFFF"/>
          <w:lang w:val="en-US" w:eastAsia="zh-CN"/>
        </w:rPr>
        <w:t>参公单位</w:t>
      </w:r>
      <w:r>
        <w:rPr>
          <w:rFonts w:hint="eastAsia" w:ascii="仿宋_GB2312" w:hAnsi="仿宋_GB2312" w:eastAsia="仿宋_GB2312" w:cs="仿宋_GB2312"/>
          <w:i w:val="0"/>
          <w:iCs w:val="0"/>
          <w:caps w:val="0"/>
          <w:color w:val="333333"/>
          <w:spacing w:val="0"/>
          <w:sz w:val="32"/>
          <w:szCs w:val="32"/>
          <w:shd w:val="clear" w:fill="FFFFFF"/>
        </w:rPr>
        <w:t>，具体为</w:t>
      </w:r>
      <w:r>
        <w:rPr>
          <w:rFonts w:hint="eastAsia" w:ascii="仿宋_GB2312" w:hAnsi="仿宋_GB2312" w:eastAsia="仿宋_GB2312" w:cs="仿宋_GB2312"/>
          <w:i w:val="0"/>
          <w:iCs w:val="0"/>
          <w:caps w:val="0"/>
          <w:color w:val="333333"/>
          <w:spacing w:val="0"/>
          <w:sz w:val="32"/>
          <w:szCs w:val="32"/>
          <w:shd w:val="clear" w:fill="FFFFFF"/>
          <w:lang w:eastAsia="zh-CN"/>
        </w:rPr>
        <w:t>：执法</w:t>
      </w:r>
      <w:r>
        <w:rPr>
          <w:rFonts w:hint="eastAsia" w:ascii="仿宋_GB2312" w:hAnsi="仿宋_GB2312" w:eastAsia="仿宋_GB2312" w:cs="仿宋_GB2312"/>
          <w:i w:val="0"/>
          <w:iCs w:val="0"/>
          <w:caps w:val="0"/>
          <w:color w:val="333333"/>
          <w:spacing w:val="0"/>
          <w:sz w:val="32"/>
          <w:szCs w:val="32"/>
          <w:shd w:val="clear" w:fill="FFFFFF"/>
          <w:lang w:val="en-US" w:eastAsia="zh-CN"/>
        </w:rPr>
        <w:t>局局机关。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（三）直属事业单位</w:t>
      </w:r>
    </w:p>
    <w:p>
      <w:pPr>
        <w:numPr>
          <w:ilvl w:val="0"/>
          <w:numId w:val="0"/>
        </w:numPr>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i w:val="0"/>
          <w:iCs w:val="0"/>
          <w:caps w:val="0"/>
          <w:color w:val="333333"/>
          <w:spacing w:val="0"/>
          <w:sz w:val="32"/>
          <w:szCs w:val="32"/>
          <w:shd w:val="clear" w:fill="FFFFFF"/>
        </w:rPr>
        <w:t>直属事业单位</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3</w:t>
      </w:r>
      <w:r>
        <w:rPr>
          <w:rFonts w:hint="eastAsia" w:ascii="仿宋_GB2312" w:hAnsi="仿宋_GB2312" w:eastAsia="仿宋_GB2312" w:cs="仿宋_GB2312"/>
          <w:i w:val="0"/>
          <w:iCs w:val="0"/>
          <w:caps w:val="0"/>
          <w:color w:val="333333"/>
          <w:spacing w:val="0"/>
          <w:sz w:val="32"/>
          <w:szCs w:val="32"/>
          <w:shd w:val="clear" w:fill="FFFFFF"/>
        </w:rPr>
        <w:t>个，包括：</w:t>
      </w:r>
      <w:r>
        <w:rPr>
          <w:rFonts w:hint="eastAsia" w:ascii="仿宋_GB2312" w:hAnsi="仿宋_GB2312" w:eastAsia="仿宋_GB2312" w:cs="仿宋_GB2312"/>
          <w:snapToGrid w:val="0"/>
          <w:kern w:val="0"/>
          <w:sz w:val="32"/>
          <w:szCs w:val="32"/>
        </w:rPr>
        <w:t>崇信县城市管理综合行政执法大队</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崇信县市政设施管理所</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崇信县环境卫生管理所</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b w:val="0"/>
          <w:bCs w:val="0"/>
          <w:sz w:val="32"/>
          <w:szCs w:val="32"/>
        </w:rPr>
        <w:t xml:space="preserve"> </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widowControl/>
        <w:shd w:val="clear" w:color="auto" w:fill="FFFFFF"/>
        <w:spacing w:line="600" w:lineRule="atLeast"/>
        <w:rPr>
          <w:rFonts w:ascii="宋体" w:hAnsi="宋体" w:cs="宋体"/>
          <w:color w:val="232323"/>
          <w:kern w:val="0"/>
          <w:szCs w:val="21"/>
        </w:rPr>
      </w:pPr>
      <w:r>
        <w:rPr>
          <w:rFonts w:hint="eastAsia" w:ascii="宋体" w:hAnsi="宋体" w:cs="宋体"/>
          <w:color w:val="000000"/>
          <w:kern w:val="0"/>
          <w:sz w:val="28"/>
          <w:szCs w:val="28"/>
          <w:lang w:eastAsia="zh-CN"/>
        </w:rPr>
        <w:t>　　</w:t>
      </w:r>
      <w:r>
        <w:rPr>
          <w:rFonts w:hint="eastAsia" w:ascii="宋体" w:hAnsi="宋体" w:cs="宋体"/>
          <w:color w:val="000000"/>
          <w:kern w:val="0"/>
          <w:sz w:val="28"/>
          <w:szCs w:val="28"/>
        </w:rPr>
        <w:t>20</w:t>
      </w:r>
      <w:r>
        <w:rPr>
          <w:rFonts w:hint="eastAsia" w:ascii="宋体" w:hAnsi="宋体" w:cs="宋体"/>
          <w:color w:val="000000"/>
          <w:kern w:val="0"/>
          <w:sz w:val="28"/>
          <w:szCs w:val="28"/>
          <w:lang w:val="en-US" w:eastAsia="zh-CN"/>
        </w:rPr>
        <w:t>20</w:t>
      </w:r>
      <w:r>
        <w:rPr>
          <w:rFonts w:hint="eastAsia" w:ascii="宋体" w:hAnsi="宋体" w:cs="宋体"/>
          <w:color w:val="000000"/>
          <w:kern w:val="0"/>
          <w:sz w:val="28"/>
          <w:szCs w:val="28"/>
        </w:rPr>
        <w:t>年，执法局决算总收入</w:t>
      </w:r>
      <w:r>
        <w:rPr>
          <w:rFonts w:hint="eastAsia" w:ascii="宋体" w:hAnsi="宋体" w:cs="宋体"/>
          <w:color w:val="000000"/>
          <w:kern w:val="0"/>
          <w:sz w:val="28"/>
          <w:szCs w:val="28"/>
          <w:lang w:val="en-US" w:eastAsia="zh-CN"/>
        </w:rPr>
        <w:t>1903.84</w:t>
      </w:r>
      <w:r>
        <w:rPr>
          <w:rFonts w:hint="eastAsia" w:ascii="宋体" w:hAnsi="宋体" w:cs="宋体"/>
          <w:color w:val="000000"/>
          <w:kern w:val="0"/>
          <w:sz w:val="28"/>
          <w:szCs w:val="28"/>
        </w:rPr>
        <w:t>万元。其中：财政拨款收入</w:t>
      </w:r>
      <w:r>
        <w:rPr>
          <w:rFonts w:hint="eastAsia" w:ascii="宋体" w:hAnsi="宋体" w:cs="宋体"/>
          <w:color w:val="000000"/>
          <w:kern w:val="0"/>
          <w:sz w:val="28"/>
          <w:szCs w:val="28"/>
          <w:lang w:val="en-US" w:eastAsia="zh-CN"/>
        </w:rPr>
        <w:t>1593.47</w:t>
      </w:r>
      <w:r>
        <w:rPr>
          <w:rFonts w:hint="eastAsia" w:ascii="宋体" w:hAnsi="宋体" w:cs="宋体"/>
          <w:color w:val="000000"/>
          <w:kern w:val="0"/>
          <w:sz w:val="28"/>
          <w:szCs w:val="28"/>
        </w:rPr>
        <w:t>万元，占总收入的</w:t>
      </w:r>
      <w:r>
        <w:rPr>
          <w:rFonts w:hint="eastAsia" w:ascii="宋体" w:hAnsi="宋体" w:cs="宋体"/>
          <w:color w:val="000000"/>
          <w:kern w:val="0"/>
          <w:sz w:val="28"/>
          <w:szCs w:val="28"/>
          <w:lang w:val="en-US" w:eastAsia="zh-CN"/>
        </w:rPr>
        <w:t>83.6</w:t>
      </w:r>
      <w:r>
        <w:rPr>
          <w:rFonts w:hint="eastAsia" w:ascii="宋体" w:hAnsi="宋体" w:cs="宋体"/>
          <w:color w:val="000000"/>
          <w:kern w:val="0"/>
          <w:sz w:val="28"/>
          <w:szCs w:val="28"/>
        </w:rPr>
        <w:t>%。</w:t>
      </w:r>
    </w:p>
    <w:p>
      <w:pPr>
        <w:widowControl/>
        <w:shd w:val="clear" w:color="auto" w:fill="FFFFFF"/>
        <w:spacing w:line="600" w:lineRule="atLeast"/>
        <w:ind w:firstLine="560"/>
        <w:rPr>
          <w:rFonts w:hint="eastAsia" w:ascii="宋体" w:hAnsi="宋体" w:eastAsia="黑体" w:cs="仿宋_GB2312"/>
          <w:sz w:val="28"/>
          <w:szCs w:val="28"/>
          <w:lang w:val="en-US" w:eastAsia="zh-CN"/>
        </w:rPr>
      </w:pPr>
      <w:r>
        <w:rPr>
          <w:rFonts w:hint="eastAsia" w:ascii="宋体" w:hAnsi="宋体"/>
          <w:color w:val="000000"/>
          <w:kern w:val="0"/>
          <w:sz w:val="28"/>
          <w:szCs w:val="28"/>
        </w:rPr>
        <w:t>20</w:t>
      </w:r>
      <w:r>
        <w:rPr>
          <w:rFonts w:hint="eastAsia" w:ascii="宋体" w:hAnsi="宋体"/>
          <w:color w:val="000000"/>
          <w:kern w:val="0"/>
          <w:sz w:val="28"/>
          <w:szCs w:val="28"/>
          <w:lang w:val="en-US" w:eastAsia="zh-CN"/>
        </w:rPr>
        <w:t>20</w:t>
      </w:r>
      <w:r>
        <w:rPr>
          <w:rFonts w:hint="eastAsia" w:ascii="宋体" w:hAnsi="宋体"/>
          <w:color w:val="000000"/>
          <w:kern w:val="0"/>
          <w:sz w:val="28"/>
          <w:szCs w:val="28"/>
        </w:rPr>
        <w:t>年，执法局决算总支出</w:t>
      </w:r>
      <w:r>
        <w:rPr>
          <w:rFonts w:hint="eastAsia" w:ascii="宋体" w:hAnsi="宋体"/>
          <w:color w:val="000000"/>
          <w:kern w:val="0"/>
          <w:sz w:val="28"/>
          <w:szCs w:val="28"/>
          <w:lang w:val="en-US" w:eastAsia="zh-CN"/>
        </w:rPr>
        <w:t>1903.84</w:t>
      </w:r>
      <w:r>
        <w:rPr>
          <w:rFonts w:hint="eastAsia" w:ascii="宋体" w:hAnsi="宋体"/>
          <w:color w:val="000000"/>
          <w:kern w:val="0"/>
          <w:sz w:val="28"/>
          <w:szCs w:val="28"/>
        </w:rPr>
        <w:t>万元。其中：工资福利支出</w:t>
      </w:r>
      <w:r>
        <w:rPr>
          <w:rFonts w:hint="eastAsia" w:ascii="宋体" w:hAnsi="宋体"/>
          <w:color w:val="000000"/>
          <w:kern w:val="0"/>
          <w:sz w:val="28"/>
          <w:szCs w:val="28"/>
          <w:lang w:val="en-US" w:eastAsia="zh-CN"/>
        </w:rPr>
        <w:t>477.37</w:t>
      </w:r>
      <w:r>
        <w:rPr>
          <w:rFonts w:hint="eastAsia" w:ascii="宋体" w:hAnsi="宋体"/>
          <w:color w:val="000000"/>
          <w:kern w:val="0"/>
          <w:sz w:val="28"/>
          <w:szCs w:val="28"/>
        </w:rPr>
        <w:t>万元，占基本支出的</w:t>
      </w:r>
      <w:r>
        <w:rPr>
          <w:rFonts w:hint="eastAsia" w:ascii="宋体" w:hAnsi="宋体"/>
          <w:color w:val="000000"/>
          <w:kern w:val="0"/>
          <w:sz w:val="28"/>
          <w:szCs w:val="28"/>
          <w:lang w:val="en-US" w:eastAsia="zh-CN"/>
        </w:rPr>
        <w:t>57</w:t>
      </w:r>
      <w:r>
        <w:rPr>
          <w:rFonts w:hint="eastAsia" w:ascii="宋体" w:hAnsi="宋体"/>
          <w:color w:val="000000"/>
          <w:kern w:val="0"/>
          <w:sz w:val="28"/>
          <w:szCs w:val="28"/>
        </w:rPr>
        <w:t>%，商品和服务支出</w:t>
      </w:r>
      <w:r>
        <w:rPr>
          <w:rFonts w:hint="eastAsia" w:ascii="宋体" w:hAnsi="宋体"/>
          <w:color w:val="000000"/>
          <w:kern w:val="0"/>
          <w:sz w:val="28"/>
          <w:szCs w:val="28"/>
          <w:lang w:val="en-US" w:eastAsia="zh-CN"/>
        </w:rPr>
        <w:t>202.75</w:t>
      </w:r>
      <w:r>
        <w:rPr>
          <w:rFonts w:hint="eastAsia" w:ascii="宋体" w:hAnsi="宋体"/>
          <w:color w:val="000000"/>
          <w:kern w:val="0"/>
          <w:sz w:val="28"/>
          <w:szCs w:val="28"/>
        </w:rPr>
        <w:t>万元，占总支出的</w:t>
      </w:r>
      <w:r>
        <w:rPr>
          <w:rFonts w:hint="eastAsia" w:ascii="宋体" w:hAnsi="宋体"/>
          <w:color w:val="000000"/>
          <w:kern w:val="0"/>
          <w:sz w:val="28"/>
          <w:szCs w:val="28"/>
          <w:lang w:val="en-US" w:eastAsia="zh-CN"/>
        </w:rPr>
        <w:t>10</w:t>
      </w:r>
      <w:r>
        <w:rPr>
          <w:rFonts w:hint="eastAsia" w:ascii="宋体" w:hAnsi="宋体"/>
          <w:color w:val="000000"/>
          <w:kern w:val="0"/>
          <w:sz w:val="28"/>
          <w:szCs w:val="28"/>
        </w:rPr>
        <w:t>%，对个人和家庭补助支出</w:t>
      </w:r>
      <w:r>
        <w:rPr>
          <w:rFonts w:hint="eastAsia" w:ascii="宋体" w:hAnsi="宋体"/>
          <w:color w:val="000000"/>
          <w:kern w:val="0"/>
          <w:sz w:val="28"/>
          <w:szCs w:val="28"/>
          <w:lang w:val="en-US" w:eastAsia="zh-CN"/>
        </w:rPr>
        <w:t>144.36</w:t>
      </w:r>
      <w:r>
        <w:rPr>
          <w:rFonts w:hint="eastAsia" w:ascii="宋体" w:hAnsi="宋体"/>
          <w:color w:val="000000"/>
          <w:kern w:val="0"/>
          <w:sz w:val="28"/>
          <w:szCs w:val="28"/>
        </w:rPr>
        <w:t>万元，占总支出的</w:t>
      </w:r>
      <w:r>
        <w:rPr>
          <w:rFonts w:hint="eastAsia" w:ascii="宋体" w:hAnsi="宋体"/>
          <w:color w:val="000000"/>
          <w:kern w:val="0"/>
          <w:sz w:val="28"/>
          <w:szCs w:val="28"/>
          <w:lang w:val="en-US" w:eastAsia="zh-CN"/>
        </w:rPr>
        <w:t>7</w:t>
      </w:r>
      <w:r>
        <w:rPr>
          <w:rFonts w:hint="eastAsia" w:ascii="宋体" w:hAnsi="宋体"/>
          <w:color w:val="000000"/>
          <w:kern w:val="0"/>
          <w:sz w:val="28"/>
          <w:szCs w:val="28"/>
        </w:rPr>
        <w:t>%，资本性支出</w:t>
      </w:r>
      <w:r>
        <w:rPr>
          <w:rFonts w:hint="eastAsia" w:ascii="宋体" w:hAnsi="宋体"/>
          <w:color w:val="000000"/>
          <w:kern w:val="0"/>
          <w:sz w:val="28"/>
          <w:szCs w:val="28"/>
          <w:lang w:val="en-US" w:eastAsia="zh-CN"/>
        </w:rPr>
        <w:t>9.59</w:t>
      </w:r>
      <w:r>
        <w:rPr>
          <w:rFonts w:hint="eastAsia" w:ascii="宋体" w:hAnsi="宋体"/>
          <w:color w:val="000000"/>
          <w:kern w:val="0"/>
          <w:sz w:val="28"/>
          <w:szCs w:val="28"/>
        </w:rPr>
        <w:t>万元，占总支出的</w:t>
      </w:r>
      <w:r>
        <w:rPr>
          <w:rFonts w:hint="eastAsia" w:ascii="宋体" w:hAnsi="宋体"/>
          <w:color w:val="000000"/>
          <w:kern w:val="0"/>
          <w:sz w:val="28"/>
          <w:szCs w:val="28"/>
          <w:lang w:val="en-US" w:eastAsia="zh-CN"/>
        </w:rPr>
        <w:t>0.5</w:t>
      </w:r>
      <w:r>
        <w:rPr>
          <w:rFonts w:hint="eastAsia" w:ascii="宋体" w:hAnsi="宋体"/>
          <w:color w:val="000000"/>
          <w:kern w:val="0"/>
          <w:sz w:val="28"/>
          <w:szCs w:val="28"/>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widowControl/>
        <w:shd w:val="clear" w:color="auto" w:fill="FFFFFF"/>
        <w:spacing w:line="600" w:lineRule="atLeast"/>
        <w:ind w:firstLine="560" w:firstLineChars="200"/>
        <w:rPr>
          <w:color w:val="232323"/>
          <w:kern w:val="0"/>
          <w:szCs w:val="21"/>
        </w:rPr>
      </w:pPr>
      <w:r>
        <w:rPr>
          <w:rFonts w:hint="eastAsia" w:ascii="宋体" w:hAnsi="宋体"/>
          <w:color w:val="000000"/>
          <w:kern w:val="0"/>
          <w:sz w:val="28"/>
          <w:szCs w:val="28"/>
        </w:rPr>
        <w:t>20</w:t>
      </w:r>
      <w:r>
        <w:rPr>
          <w:rFonts w:hint="eastAsia" w:ascii="宋体" w:hAnsi="宋体"/>
          <w:color w:val="000000"/>
          <w:kern w:val="0"/>
          <w:sz w:val="28"/>
          <w:szCs w:val="28"/>
          <w:lang w:val="en-US" w:eastAsia="zh-CN"/>
        </w:rPr>
        <w:t>20</w:t>
      </w:r>
      <w:r>
        <w:rPr>
          <w:rFonts w:hint="eastAsia" w:ascii="宋体" w:hAnsi="宋体"/>
          <w:color w:val="000000"/>
          <w:kern w:val="0"/>
          <w:sz w:val="28"/>
          <w:szCs w:val="28"/>
        </w:rPr>
        <w:t>年，执法局财政拨款支出主要是用于保障单位正常运转的日常支出，包括基本工资、津贴补贴等人员经费以及办公费、印刷费、水电费、办公设备购置等日常公用经费。</w:t>
      </w:r>
    </w:p>
    <w:p>
      <w:pPr>
        <w:widowControl/>
        <w:shd w:val="clear" w:color="auto" w:fill="FFFFFF"/>
        <w:spacing w:line="360" w:lineRule="atLeast"/>
        <w:ind w:firstLine="560" w:firstLineChars="200"/>
        <w:jc w:val="left"/>
        <w:rPr>
          <w:color w:val="232323"/>
          <w:kern w:val="0"/>
          <w:szCs w:val="21"/>
        </w:rPr>
      </w:pPr>
      <w:r>
        <w:rPr>
          <w:rFonts w:hint="eastAsia" w:ascii="宋体" w:hAnsi="宋体"/>
          <w:color w:val="000000"/>
          <w:kern w:val="0"/>
          <w:sz w:val="28"/>
          <w:szCs w:val="28"/>
        </w:rPr>
        <w:t>按支出功能分类主要用于以下方面:</w:t>
      </w:r>
    </w:p>
    <w:p>
      <w:pPr>
        <w:widowControl/>
        <w:shd w:val="clear" w:color="auto" w:fill="FFFFFF"/>
        <w:spacing w:line="600" w:lineRule="atLeast"/>
        <w:ind w:firstLine="560"/>
        <w:rPr>
          <w:rFonts w:hint="eastAsia" w:ascii="宋体" w:hAnsi="宋体" w:cs="仿宋_GB2312"/>
          <w:sz w:val="28"/>
          <w:szCs w:val="28"/>
        </w:rPr>
      </w:pPr>
      <w:r>
        <w:rPr>
          <w:rFonts w:hint="eastAsia" w:ascii="宋体" w:hAnsi="宋体"/>
          <w:color w:val="000000"/>
          <w:kern w:val="0"/>
          <w:sz w:val="28"/>
          <w:szCs w:val="28"/>
        </w:rPr>
        <w:t>城乡社区支出</w:t>
      </w:r>
      <w:r>
        <w:rPr>
          <w:rFonts w:hint="eastAsia" w:ascii="宋体" w:hAnsi="宋体"/>
          <w:color w:val="000000"/>
          <w:kern w:val="0"/>
          <w:sz w:val="28"/>
          <w:szCs w:val="28"/>
          <w:lang w:val="en-US" w:eastAsia="zh-CN"/>
        </w:rPr>
        <w:t>1813.09</w:t>
      </w:r>
      <w:r>
        <w:rPr>
          <w:rFonts w:hint="eastAsia" w:ascii="宋体" w:hAnsi="宋体"/>
          <w:color w:val="000000"/>
          <w:kern w:val="0"/>
          <w:sz w:val="28"/>
          <w:szCs w:val="28"/>
        </w:rPr>
        <w:t>万元。其中，工资福利支出</w:t>
      </w:r>
      <w:r>
        <w:rPr>
          <w:rFonts w:hint="eastAsia" w:ascii="宋体" w:hAnsi="宋体"/>
          <w:color w:val="000000"/>
          <w:kern w:val="0"/>
          <w:sz w:val="28"/>
          <w:szCs w:val="28"/>
          <w:lang w:val="en-US" w:eastAsia="zh-CN"/>
        </w:rPr>
        <w:t>477.37</w:t>
      </w:r>
      <w:r>
        <w:rPr>
          <w:rFonts w:hint="eastAsia" w:ascii="宋体" w:hAnsi="宋体"/>
          <w:color w:val="000000"/>
          <w:kern w:val="0"/>
          <w:sz w:val="28"/>
          <w:szCs w:val="28"/>
        </w:rPr>
        <w:t>万元，对个人和家庭的补助</w:t>
      </w:r>
      <w:r>
        <w:rPr>
          <w:rFonts w:hint="eastAsia" w:ascii="宋体" w:hAnsi="宋体"/>
          <w:color w:val="000000"/>
          <w:kern w:val="0"/>
          <w:sz w:val="28"/>
          <w:szCs w:val="28"/>
          <w:lang w:val="en-US" w:eastAsia="zh-CN"/>
        </w:rPr>
        <w:t>144.36</w:t>
      </w:r>
      <w:r>
        <w:rPr>
          <w:rFonts w:hint="eastAsia" w:ascii="宋体" w:hAnsi="宋体"/>
          <w:color w:val="000000"/>
          <w:kern w:val="0"/>
          <w:sz w:val="28"/>
          <w:szCs w:val="28"/>
        </w:rPr>
        <w:t>万元，商品和服务支出</w:t>
      </w:r>
      <w:r>
        <w:rPr>
          <w:rFonts w:hint="eastAsia" w:ascii="宋体" w:hAnsi="宋体"/>
          <w:color w:val="000000"/>
          <w:kern w:val="0"/>
          <w:sz w:val="28"/>
          <w:szCs w:val="28"/>
          <w:lang w:val="en-US" w:eastAsia="zh-CN"/>
        </w:rPr>
        <w:t>202.75</w:t>
      </w:r>
      <w:r>
        <w:rPr>
          <w:rFonts w:hint="eastAsia" w:ascii="宋体" w:hAnsi="宋体"/>
          <w:color w:val="000000"/>
          <w:kern w:val="0"/>
          <w:sz w:val="28"/>
          <w:szCs w:val="28"/>
        </w:rPr>
        <w:t>万元，资本性支出</w:t>
      </w:r>
      <w:r>
        <w:rPr>
          <w:rFonts w:hint="eastAsia" w:ascii="宋体" w:hAnsi="宋体"/>
          <w:color w:val="000000"/>
          <w:kern w:val="0"/>
          <w:sz w:val="28"/>
          <w:szCs w:val="28"/>
          <w:lang w:val="en-US" w:eastAsia="zh-CN"/>
        </w:rPr>
        <w:t>9.59</w:t>
      </w:r>
      <w:r>
        <w:rPr>
          <w:rFonts w:hint="eastAsia" w:ascii="宋体" w:hAnsi="宋体"/>
          <w:color w:val="000000"/>
          <w:kern w:val="0"/>
          <w:sz w:val="28"/>
          <w:szCs w:val="28"/>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6.11</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1.56</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cs="仿宋_GB2312"/>
          <w:sz w:val="28"/>
          <w:szCs w:val="28"/>
          <w:lang w:val="en-US" w:eastAsia="zh-CN"/>
        </w:rPr>
        <w:t>4.55</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6.11</w:t>
      </w:r>
      <w:r>
        <w:rPr>
          <w:rFonts w:hint="eastAsia" w:ascii="宋体" w:hAnsi="宋体"/>
          <w:sz w:val="28"/>
          <w:szCs w:val="28"/>
        </w:rPr>
        <w:t>万元。公务用车保有量</w:t>
      </w:r>
      <w:r>
        <w:rPr>
          <w:rFonts w:hint="eastAsia" w:ascii="宋体" w:hAnsi="宋体" w:cs="仿宋_GB2312"/>
          <w:sz w:val="28"/>
          <w:szCs w:val="28"/>
          <w:lang w:val="en-US" w:eastAsia="zh-CN"/>
        </w:rPr>
        <w:t>25</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年公务用车购置费</w:t>
      </w:r>
      <w:r>
        <w:rPr>
          <w:rFonts w:hint="eastAsia" w:ascii="宋体" w:hAnsi="宋体"/>
          <w:sz w:val="28"/>
          <w:szCs w:val="28"/>
          <w:lang w:val="en-US" w:eastAsia="zh-CN"/>
        </w:rPr>
        <w:t>3.98</w:t>
      </w:r>
      <w:r>
        <w:rPr>
          <w:rFonts w:hint="eastAsia" w:ascii="宋体" w:hAnsi="宋体"/>
          <w:sz w:val="28"/>
          <w:szCs w:val="28"/>
        </w:rPr>
        <w:t>,比201</w:t>
      </w:r>
      <w:r>
        <w:rPr>
          <w:rFonts w:hint="eastAsia" w:ascii="宋体" w:hAnsi="宋体"/>
          <w:sz w:val="28"/>
          <w:szCs w:val="28"/>
          <w:lang w:val="en-US" w:eastAsia="zh-CN"/>
        </w:rPr>
        <w:t>9</w:t>
      </w:r>
      <w:r>
        <w:rPr>
          <w:rFonts w:hint="eastAsia" w:ascii="宋体" w:hAnsi="宋体"/>
          <w:sz w:val="28"/>
          <w:szCs w:val="28"/>
        </w:rPr>
        <w:t>年相比</w:t>
      </w:r>
      <w:r>
        <w:rPr>
          <w:rFonts w:hint="eastAsia" w:ascii="宋体" w:hAnsi="宋体"/>
          <w:sz w:val="28"/>
          <w:szCs w:val="28"/>
          <w:lang w:eastAsia="zh-CN"/>
        </w:rPr>
        <w:t>增加</w:t>
      </w:r>
      <w:r>
        <w:rPr>
          <w:rFonts w:hint="eastAsia" w:ascii="宋体" w:hAnsi="宋体"/>
          <w:sz w:val="28"/>
          <w:szCs w:val="28"/>
        </w:rPr>
        <w:t>了</w:t>
      </w:r>
      <w:r>
        <w:rPr>
          <w:rFonts w:hint="eastAsia" w:ascii="宋体" w:hAnsi="宋体" w:cs="仿宋_GB2312"/>
          <w:sz w:val="28"/>
          <w:szCs w:val="28"/>
          <w:lang w:val="en-US" w:eastAsia="zh-CN"/>
        </w:rPr>
        <w:t>1</w:t>
      </w:r>
      <w:r>
        <w:rPr>
          <w:rFonts w:hint="eastAsia" w:ascii="宋体" w:hAnsi="宋体"/>
          <w:sz w:val="28"/>
          <w:szCs w:val="28"/>
        </w:rPr>
        <w:t>辆。公务用车运行维护费</w:t>
      </w:r>
      <w:r>
        <w:rPr>
          <w:rFonts w:hint="eastAsia" w:ascii="宋体" w:hAnsi="宋体" w:cs="仿宋_GB2312"/>
          <w:sz w:val="28"/>
          <w:szCs w:val="28"/>
          <w:lang w:val="en-US" w:eastAsia="zh-CN"/>
        </w:rPr>
        <w:t>2.13</w:t>
      </w:r>
      <w:r>
        <w:rPr>
          <w:rFonts w:hint="eastAsia" w:ascii="宋体" w:hAnsi="宋体"/>
          <w:sz w:val="28"/>
          <w:szCs w:val="28"/>
        </w:rPr>
        <w:t>万元，主要用于</w:t>
      </w:r>
      <w:r>
        <w:rPr>
          <w:rFonts w:hint="eastAsia" w:ascii="宋体" w:hAnsi="宋体"/>
          <w:sz w:val="28"/>
          <w:szCs w:val="28"/>
          <w:lang w:eastAsia="zh-CN"/>
        </w:rPr>
        <w:t>车辆燃油和维修</w:t>
      </w:r>
      <w:r>
        <w:rPr>
          <w:rFonts w:hint="eastAsia" w:ascii="宋体" w:hAnsi="宋体"/>
          <w:sz w:val="28"/>
          <w:szCs w:val="28"/>
        </w:rPr>
        <w:t>等项的支出。</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年增加了</w:t>
      </w:r>
      <w:r>
        <w:rPr>
          <w:rFonts w:hint="eastAsia" w:ascii="宋体" w:hAnsi="宋体" w:cs="仿宋_GB2312"/>
          <w:sz w:val="28"/>
          <w:szCs w:val="28"/>
          <w:lang w:val="en-US" w:eastAsia="zh-CN"/>
        </w:rPr>
        <w:t>0</w:t>
      </w:r>
      <w:r>
        <w:rPr>
          <w:rFonts w:hint="eastAsia" w:ascii="宋体" w:hAnsi="宋体"/>
          <w:sz w:val="28"/>
          <w:szCs w:val="28"/>
        </w:rPr>
        <w:t>万元，增幅</w:t>
      </w:r>
      <w:r>
        <w:rPr>
          <w:rFonts w:hint="eastAsia" w:ascii="宋体" w:hAnsi="宋体" w:cs="仿宋_GB2312"/>
          <w:sz w:val="28"/>
          <w:szCs w:val="28"/>
          <w:lang w:val="en-US" w:eastAsia="zh-CN"/>
        </w:rPr>
        <w:t>0</w:t>
      </w:r>
      <w:r>
        <w:rPr>
          <w:rFonts w:hint="eastAsia" w:ascii="宋体" w:hAnsi="宋体"/>
          <w:sz w:val="28"/>
          <w:szCs w:val="28"/>
        </w:rPr>
        <w:t>%。接待</w:t>
      </w:r>
      <w:r>
        <w:rPr>
          <w:rFonts w:hint="eastAsia" w:ascii="宋体" w:hAnsi="宋体"/>
          <w:sz w:val="28"/>
          <w:szCs w:val="28"/>
          <w:lang w:val="en-US" w:eastAsia="zh-CN"/>
        </w:rPr>
        <w:t>0</w:t>
      </w:r>
      <w:r>
        <w:rPr>
          <w:rFonts w:hint="eastAsia" w:ascii="宋体" w:hAnsi="宋体"/>
          <w:sz w:val="28"/>
          <w:szCs w:val="28"/>
        </w:rPr>
        <w:t>批次，</w:t>
      </w:r>
      <w:r>
        <w:rPr>
          <w:rFonts w:hint="eastAsia" w:ascii="宋体" w:hAnsi="宋体"/>
          <w:sz w:val="28"/>
          <w:szCs w:val="28"/>
          <w:lang w:val="en-US" w:eastAsia="zh-CN"/>
        </w:rPr>
        <w:t>0</w:t>
      </w:r>
      <w:r>
        <w:rPr>
          <w:rFonts w:hint="eastAsia" w:ascii="宋体" w:hAnsi="宋体"/>
          <w:sz w:val="28"/>
          <w:szCs w:val="28"/>
        </w:rPr>
        <w:t>人次。主要原因是。</w:t>
      </w:r>
    </w:p>
    <w:p>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212.33</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412.27</w:t>
      </w:r>
      <w:r>
        <w:rPr>
          <w:rFonts w:hint="eastAsia" w:ascii="宋体" w:hAnsi="宋体"/>
          <w:sz w:val="28"/>
          <w:szCs w:val="28"/>
        </w:rPr>
        <w:t>万元，减幅</w:t>
      </w:r>
      <w:r>
        <w:rPr>
          <w:rFonts w:hint="eastAsia" w:ascii="宋体" w:hAnsi="宋体" w:cs="仿宋_GB2312"/>
          <w:sz w:val="28"/>
          <w:szCs w:val="28"/>
          <w:lang w:val="en-US" w:eastAsia="zh-CN"/>
        </w:rPr>
        <w:t>66</w:t>
      </w:r>
      <w:r>
        <w:rPr>
          <w:rFonts w:hint="eastAsia" w:ascii="宋体" w:hAnsi="宋体"/>
          <w:sz w:val="28"/>
          <w:szCs w:val="28"/>
        </w:rPr>
        <w:t>%，减少的主要原因一是机关运行经费统计口径有所变化，二是公车改革后，车辆费用下降明显。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截止2020年12月31日，本部门共有车辆25辆，其中，领导干部用车0辆、一般公务用车0辆、一般执法执勤用车8辆、特种专业技术用车17辆、其他用车0辆，</w:t>
      </w:r>
      <w:bookmarkStart w:id="0" w:name="_GoBack"/>
      <w:bookmarkEnd w:id="0"/>
      <w:r>
        <w:rPr>
          <w:rFonts w:hint="eastAsia" w:ascii="宋体" w:hAnsi="宋体" w:cs="黑体"/>
          <w:sz w:val="28"/>
          <w:szCs w:val="28"/>
          <w:lang w:val="en-US" w:eastAsia="zh-CN"/>
        </w:rPr>
        <w:t>单位价值50万元以上通用设备3台（套），单价100万元以上专用设备1台（套）。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本部门2020年度政府采购支出总额414.17万元，其中：政府采购货物支出173.79万元、政府采购工程支出197.45万元、政府采购服务支出42.93万元。授予中小企业合同金额414.17万元，占政府采购支出总额的100%。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834.41</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环卫费、绿化管护费等4个项目开展了重点绩效评价，涉及一般公共预算支出799.86万元。共组织对市政所、环卫所等3个下属部门开展整体支出绩效评价试点，涉及一般公共预算支出799.86万元。</w:t>
      </w:r>
      <w:r>
        <w:rPr>
          <w:rFonts w:hint="eastAsia" w:ascii="宋体" w:hAnsi="宋体"/>
          <w:sz w:val="28"/>
          <w:szCs w:val="28"/>
          <w:lang w:eastAsia="zh-CN"/>
        </w:rPr>
        <w:t>项目绩效评价结果（如有）：根据年初设定的绩效目标，</w:t>
      </w:r>
      <w:r>
        <w:rPr>
          <w:rFonts w:hint="eastAsia" w:ascii="宋体" w:hAnsi="宋体"/>
          <w:sz w:val="28"/>
          <w:szCs w:val="28"/>
          <w:lang w:val="en-US" w:eastAsia="zh-CN"/>
        </w:rPr>
        <w:t>绿化管护费项目自评得分为优。项目全年预算数为200万元，执行数为200万元，完成预算的100%。主要产出和效果：</w:t>
      </w:r>
      <w:r>
        <w:rPr>
          <w:rFonts w:hint="eastAsia" w:ascii="宋体" w:hAnsi="宋体"/>
          <w:sz w:val="28"/>
          <w:szCs w:val="28"/>
        </w:rPr>
        <w:t>一是</w:t>
      </w:r>
      <w:r>
        <w:rPr>
          <w:rFonts w:hint="eastAsia" w:ascii="宋体" w:hAnsi="宋体"/>
          <w:sz w:val="28"/>
          <w:szCs w:val="28"/>
          <w:lang w:val="en-US" w:eastAsia="zh-CN"/>
        </w:rPr>
        <w:t>提高了城区绿化率</w:t>
      </w:r>
      <w:r>
        <w:rPr>
          <w:rFonts w:hint="eastAsia" w:ascii="宋体" w:hAnsi="宋体"/>
          <w:sz w:val="28"/>
          <w:szCs w:val="28"/>
        </w:rPr>
        <w:t>；二是</w:t>
      </w:r>
      <w:r>
        <w:rPr>
          <w:rFonts w:hint="eastAsia" w:ascii="宋体" w:hAnsi="宋体"/>
          <w:sz w:val="28"/>
          <w:szCs w:val="28"/>
          <w:lang w:val="en-US" w:eastAsia="zh-CN"/>
        </w:rPr>
        <w:t>改善了城市生态环境</w:t>
      </w:r>
      <w:r>
        <w:rPr>
          <w:rFonts w:hint="eastAsia" w:ascii="宋体" w:hAnsi="宋体"/>
          <w:sz w:val="28"/>
          <w:szCs w:val="28"/>
        </w:rPr>
        <w:t>。</w:t>
      </w:r>
      <w:r>
        <w:rPr>
          <w:rFonts w:hint="eastAsia" w:ascii="宋体" w:hAnsi="宋体"/>
          <w:sz w:val="28"/>
          <w:szCs w:val="28"/>
          <w:lang w:eastAsia="zh-CN"/>
        </w:rPr>
        <w:t>发现的主要问题及原因：城区范围扩大，</w:t>
      </w:r>
      <w:r>
        <w:rPr>
          <w:rFonts w:hint="eastAsia" w:ascii="宋体" w:hAnsi="宋体"/>
          <w:sz w:val="28"/>
          <w:szCs w:val="28"/>
          <w:lang w:val="en-US" w:eastAsia="zh-CN"/>
        </w:rPr>
        <w:t>绿化养护难度增加。下一步改进措施：增加绿化养护人员，及时修剪、管护。</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ind w:firstLine="640"/>
        <w:rPr>
          <w:rFonts w:hint="eastAsia" w:ascii="宋体" w:hAnsi="宋体"/>
          <w:sz w:val="28"/>
          <w:szCs w:val="28"/>
          <w:lang w:eastAsia="zh-CN"/>
        </w:rPr>
      </w:pPr>
      <w:r>
        <w:rPr>
          <w:rFonts w:hint="eastAsia" w:ascii="宋体" w:hAnsi="宋体"/>
          <w:sz w:val="28"/>
          <w:szCs w:val="28"/>
        </w:rPr>
        <w:t>本年度单位政府性基金支出</w:t>
      </w:r>
      <w:r>
        <w:rPr>
          <w:rFonts w:hint="eastAsia" w:ascii="宋体" w:hAnsi="宋体"/>
          <w:sz w:val="28"/>
          <w:szCs w:val="28"/>
          <w:lang w:val="en-US" w:eastAsia="zh-CN"/>
        </w:rPr>
        <w:t>200.37万元</w:t>
      </w:r>
      <w:r>
        <w:rPr>
          <w:rFonts w:hint="eastAsia" w:ascii="宋体" w:hAnsi="宋体"/>
          <w:sz w:val="28"/>
          <w:szCs w:val="28"/>
        </w:rPr>
        <w:t>。</w:t>
      </w:r>
      <w:r>
        <w:rPr>
          <w:rFonts w:hint="eastAsia" w:ascii="宋体" w:hAnsi="宋体"/>
          <w:sz w:val="28"/>
          <w:szCs w:val="28"/>
          <w:lang w:eastAsia="zh-CN"/>
        </w:rPr>
        <w:t>主要用于城市市政基础设施维修、城区路灯维修费、材料费等支出。</w:t>
      </w:r>
    </w:p>
    <w:p>
      <w:pPr>
        <w:spacing w:line="600" w:lineRule="exact"/>
        <w:ind w:firstLine="640"/>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761E3"/>
    <w:multiLevelType w:val="singleLevel"/>
    <w:tmpl w:val="26B761E3"/>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B6D0621"/>
    <w:rsid w:val="0E8C2513"/>
    <w:rsid w:val="112D597F"/>
    <w:rsid w:val="13356199"/>
    <w:rsid w:val="14586D76"/>
    <w:rsid w:val="14BC32E6"/>
    <w:rsid w:val="19BF51BD"/>
    <w:rsid w:val="24BF2627"/>
    <w:rsid w:val="252B508F"/>
    <w:rsid w:val="28D9231D"/>
    <w:rsid w:val="43E52003"/>
    <w:rsid w:val="4A016CCD"/>
    <w:rsid w:val="4B697903"/>
    <w:rsid w:val="4E7E7EEC"/>
    <w:rsid w:val="4EC115A9"/>
    <w:rsid w:val="53517DF9"/>
    <w:rsid w:val="552D5696"/>
    <w:rsid w:val="62784087"/>
    <w:rsid w:val="652331A3"/>
    <w:rsid w:val="67DB2F8E"/>
    <w:rsid w:val="6A0003A4"/>
    <w:rsid w:val="6CD2089A"/>
    <w:rsid w:val="6FB41242"/>
    <w:rsid w:val="70646E49"/>
    <w:rsid w:val="74E14089"/>
    <w:rsid w:val="7A222816"/>
    <w:rsid w:val="7B221E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2021-08-04T03:52:55Z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