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县委政法委</w:t>
      </w: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ind w:firstLine="560" w:firstLineChars="200"/>
        <w:rPr>
          <w:rFonts w:hint="eastAsia" w:ascii="宋体" w:hAnsi="宋体"/>
          <w:sz w:val="28"/>
          <w:szCs w:val="28"/>
          <w:lang w:val="en-US" w:eastAsia="zh-CN"/>
        </w:rPr>
      </w:pPr>
      <w:r>
        <w:rPr>
          <w:rFonts w:hint="eastAsia" w:ascii="宋体" w:hAnsi="宋体"/>
          <w:sz w:val="28"/>
          <w:szCs w:val="28"/>
          <w:lang w:val="en-US" w:eastAsia="zh-CN"/>
        </w:rPr>
        <w:t>县委政法委是县委领导全县政法工作的职能部门，主要职责为：（1）贯彻习近平新时代中国特色社会主义思想，坚持党对政法工作的绝对领导，坚决执行党的路线方针政策和党中央重大决策部署，推动完善和落实政治轮训和政治督察制度。（2）贯彻党中央以及上级党组织决定，研究协调政法单位之间、政法单位和有关部门、地方之间有关重大事项，统一政法单位思想和行动。（3）加强对政法领域重大实践和理论问题调查研究，提出重大决策部署和改革措施的意见和建议，协助党委决策和统筹推进政法改革等各项工作。（4）了解掌握和分析研判社会稳定形势、政法工作情况动态，创新完善多部门参与的平安建设工作协调机制，协调推动预防、化解影响稳定的社会矛盾和风险，协调应对和妥善处置重大突发事件，协调指导政法单位和相关部门做好反邪教、反暴恐工作。（5）加强对政法工作的督查，统筹协调社会治安综合治理、维护社会稳定、反邪教、反暴恐等有关国家法律法规和政策的实施工作。（6）支持和监督政法单位依法行使职权，检查政法单位执行党的路线方针政策、党中央重大决策部署和国家法律法规的情况，指导和协调政法单位密切配合，完善与纪检监察机关工作衔接和协作配合机制，推进严格执法、公正司法。（7）指导和推动政法单位党的建设和政法队伍建设，协助党委及其组织部门加强政法单位领导班子和干部队伍建设，协助党委和纪检监察机关做好监督检查、审查调查工作，派员列席同级政法单位党组（党委）民主生活会。（8）落实中央和地方各级国家安全领导机构、全面依法治国领导机构的决策部署，支持配合其办事机构工作；指导政法单位加强国家政治安全战略研究、法治中国建设重大问题研究，提出建议和工作意见，指导和协调政法单位维护政治安全工作和执法司法相关工作。（9）掌握分析政法舆情动态，指导和协调政法单位和有关部门做好依法办理、宣传报道和舆论引导等相关工作。（10）完成党委和上级党委政法委员会交办的其他任务。</w:t>
      </w:r>
    </w:p>
    <w:p>
      <w:pPr>
        <w:numPr>
          <w:ilvl w:val="0"/>
          <w:numId w:val="2"/>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ind w:firstLine="560" w:firstLineChars="200"/>
        <w:rPr>
          <w:rFonts w:hint="default" w:ascii="宋体" w:hAnsi="宋体"/>
          <w:sz w:val="28"/>
          <w:szCs w:val="28"/>
          <w:lang w:val="en-US" w:eastAsia="zh-CN"/>
        </w:rPr>
      </w:pPr>
      <w:r>
        <w:rPr>
          <w:rFonts w:hint="eastAsia" w:ascii="宋体" w:hAnsi="宋体"/>
          <w:sz w:val="28"/>
          <w:szCs w:val="28"/>
          <w:lang w:val="en-US" w:eastAsia="zh-CN"/>
        </w:rPr>
        <w:t>本单位属行政单位，执行政府会计制度，财政预算代码为：012。独立核算机构数为1个，编制人数为15人，其中：行政编制6名、工勤编制1名、事业编制8 名。在职15人，财政拨款开支13人，财政补助开支0人，退休2人。</w:t>
      </w:r>
    </w:p>
    <w:p>
      <w:pPr>
        <w:numPr>
          <w:ilvl w:val="0"/>
          <w:numId w:val="0"/>
        </w:numPr>
        <w:spacing w:line="600" w:lineRule="exact"/>
        <w:ind w:firstLine="640" w:firstLineChars="200"/>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ind w:firstLine="560" w:firstLineChars="200"/>
        <w:rPr>
          <w:rFonts w:hint="eastAsia" w:ascii="宋体" w:hAnsi="宋体"/>
          <w:sz w:val="28"/>
          <w:szCs w:val="28"/>
          <w:lang w:val="en-US" w:eastAsia="zh-CN"/>
        </w:rPr>
      </w:pPr>
      <w:r>
        <w:rPr>
          <w:rFonts w:hint="eastAsia" w:ascii="宋体" w:hAnsi="宋体"/>
          <w:sz w:val="28"/>
          <w:szCs w:val="28"/>
          <w:lang w:val="en-US" w:eastAsia="zh-CN"/>
        </w:rPr>
        <w:t>本年本单位总收入为250.8万元，其中：财政拨款收入250.8万元，占总收入的100%。总支出258.37万元，其中：一般公共服务支出243.37万元，占总支出的94.19%（其中：工资福利支出128.43万元，占一般公共服务支出的52.77%，商品和服务支出65.85万元，占一般公共服务支出的27.06%），社会保障和就业支出49.09万元，占一般公共服务支出的20.17%）项目支出15万元，占总支出的5.81%。</w:t>
      </w:r>
    </w:p>
    <w:p>
      <w:pPr>
        <w:spacing w:line="600" w:lineRule="exact"/>
        <w:ind w:firstLine="648"/>
        <w:rPr>
          <w:rFonts w:hint="eastAsia" w:ascii="黑体" w:hAnsi="黑体" w:eastAsia="黑体" w:cs="黑体"/>
          <w:sz w:val="32"/>
          <w:szCs w:val="32"/>
        </w:rPr>
      </w:pPr>
      <w:r>
        <w:rPr>
          <w:rFonts w:hint="eastAsia" w:ascii="黑体" w:hAnsi="黑体" w:eastAsia="黑体" w:cs="黑体"/>
          <w:sz w:val="32"/>
          <w:szCs w:val="32"/>
        </w:rPr>
        <w:t>四、财政拨款支出决算情况</w:t>
      </w:r>
    </w:p>
    <w:p>
      <w:pPr>
        <w:ind w:firstLine="560" w:firstLineChars="200"/>
        <w:rPr>
          <w:rFonts w:hint="eastAsia" w:ascii="宋体" w:hAnsi="宋体"/>
          <w:sz w:val="28"/>
          <w:szCs w:val="28"/>
          <w:lang w:val="en-US" w:eastAsia="zh-CN"/>
        </w:rPr>
      </w:pPr>
      <w:r>
        <w:rPr>
          <w:rFonts w:hint="eastAsia" w:ascii="宋体" w:hAnsi="宋体"/>
          <w:sz w:val="28"/>
          <w:szCs w:val="28"/>
          <w:lang w:val="en-US" w:eastAsia="zh-CN"/>
        </w:rPr>
        <w:t>2020年，县委政法委认真贯彻落实中央、省市县委对政法综治维稳防邪铁路护路及扫黑除恶专项斗争决策部署，财政拨款支出主要用于保障单位正常运转，确保政法综治维稳防邪等各项工作的顺利开展，圆满完成了重点敏感节点维稳安保工作任务，扎实开展扫黑除恶专项斗争，完成了市委政法委和县委、县政府交办的相关工作。 </w:t>
      </w:r>
    </w:p>
    <w:p>
      <w:pPr>
        <w:ind w:firstLine="560" w:firstLineChars="200"/>
        <w:rPr>
          <w:rFonts w:hint="eastAsia" w:ascii="宋体" w:hAnsi="宋体"/>
          <w:sz w:val="28"/>
          <w:szCs w:val="28"/>
          <w:lang w:val="en-US" w:eastAsia="zh-CN"/>
        </w:rPr>
      </w:pPr>
      <w:r>
        <w:rPr>
          <w:rFonts w:hint="eastAsia" w:ascii="宋体" w:hAnsi="宋体"/>
          <w:sz w:val="28"/>
          <w:szCs w:val="28"/>
          <w:lang w:val="en-US" w:eastAsia="zh-CN"/>
        </w:rPr>
        <w:t>2020年，一般公共服务支出243.37万元。主要用于人员工资及福利支出128.43万元，商品和服务支出65.85万元，其他支出15万元。</w:t>
      </w:r>
    </w:p>
    <w:p>
      <w:pPr>
        <w:ind w:firstLine="560" w:firstLineChars="200"/>
        <w:rPr>
          <w:rFonts w:hint="eastAsia" w:ascii="宋体" w:hAnsi="宋体"/>
          <w:sz w:val="28"/>
          <w:szCs w:val="28"/>
        </w:rPr>
      </w:pPr>
      <w:r>
        <w:rPr>
          <w:rFonts w:hint="eastAsia" w:ascii="宋体" w:hAnsi="宋体"/>
          <w:sz w:val="28"/>
          <w:szCs w:val="28"/>
          <w:lang w:val="en-US" w:eastAsia="zh-CN"/>
        </w:rPr>
        <w:t>2020年，社会保障和就业支出49.09万元。</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年“三公”经费支出合计</w:t>
      </w:r>
      <w:r>
        <w:rPr>
          <w:rFonts w:hint="eastAsia" w:ascii="宋体" w:hAnsi="宋体" w:cs="仿宋_GB2312"/>
          <w:sz w:val="28"/>
          <w:szCs w:val="28"/>
          <w:lang w:val="en-US" w:eastAsia="zh-CN"/>
        </w:rPr>
        <w:t>0.27</w:t>
      </w:r>
      <w:r>
        <w:rPr>
          <w:rFonts w:hint="eastAsia" w:ascii="宋体" w:hAnsi="宋体"/>
          <w:sz w:val="28"/>
          <w:szCs w:val="28"/>
        </w:rPr>
        <w:t>万元，比20</w:t>
      </w:r>
      <w:r>
        <w:rPr>
          <w:rFonts w:hint="eastAsia" w:ascii="宋体" w:hAnsi="宋体"/>
          <w:sz w:val="28"/>
          <w:szCs w:val="28"/>
          <w:lang w:val="en-US" w:eastAsia="zh-CN"/>
        </w:rPr>
        <w:t>19</w:t>
      </w:r>
      <w:r>
        <w:rPr>
          <w:rFonts w:hint="eastAsia" w:ascii="宋体" w:hAnsi="宋体"/>
          <w:sz w:val="28"/>
          <w:szCs w:val="28"/>
        </w:rPr>
        <w:t>年</w:t>
      </w:r>
      <w:r>
        <w:rPr>
          <w:rFonts w:hint="eastAsia" w:ascii="宋体" w:hAnsi="宋体" w:cs="仿宋_GB2312"/>
          <w:sz w:val="28"/>
          <w:szCs w:val="28"/>
          <w:lang w:val="en-US" w:eastAsia="zh-CN"/>
        </w:rPr>
        <w:t>0.24</w:t>
      </w:r>
      <w:r>
        <w:rPr>
          <w:rFonts w:hint="eastAsia" w:ascii="宋体" w:hAnsi="宋体"/>
          <w:sz w:val="28"/>
          <w:szCs w:val="28"/>
        </w:rPr>
        <w:t>万元，</w:t>
      </w:r>
      <w:r>
        <w:rPr>
          <w:rFonts w:hint="eastAsia" w:ascii="宋体" w:hAnsi="宋体"/>
          <w:sz w:val="28"/>
          <w:szCs w:val="28"/>
          <w:lang w:eastAsia="zh-CN"/>
        </w:rPr>
        <w:t>增加</w:t>
      </w:r>
      <w:r>
        <w:rPr>
          <w:rFonts w:hint="eastAsia" w:ascii="宋体" w:hAnsi="宋体" w:cs="仿宋_GB2312"/>
          <w:sz w:val="28"/>
          <w:szCs w:val="28"/>
          <w:lang w:val="en-US" w:eastAsia="zh-CN"/>
        </w:rPr>
        <w:t>0.03</w:t>
      </w:r>
      <w:r>
        <w:rPr>
          <w:rFonts w:hint="eastAsia" w:ascii="宋体" w:hAnsi="宋体"/>
          <w:sz w:val="28"/>
          <w:szCs w:val="28"/>
        </w:rPr>
        <w:t>万元。具体为：</w:t>
      </w:r>
    </w:p>
    <w:p>
      <w:pPr>
        <w:ind w:firstLine="560" w:firstLineChars="200"/>
        <w:rPr>
          <w:rFonts w:hint="eastAsia" w:ascii="宋体" w:hAnsi="宋体"/>
          <w:sz w:val="28"/>
          <w:szCs w:val="28"/>
        </w:rPr>
      </w:pPr>
      <w:r>
        <w:rPr>
          <w:rFonts w:hint="eastAsia" w:ascii="宋体" w:hAnsi="宋体"/>
          <w:sz w:val="28"/>
          <w:szCs w:val="28"/>
        </w:rPr>
        <w:t>1.因公出国（境）费用</w:t>
      </w:r>
      <w:r>
        <w:rPr>
          <w:rFonts w:hint="eastAsia" w:ascii="宋体" w:hAnsi="宋体" w:cs="仿宋_GB2312"/>
          <w:sz w:val="28"/>
          <w:szCs w:val="28"/>
        </w:rPr>
        <w:t>0</w:t>
      </w:r>
      <w:r>
        <w:rPr>
          <w:rFonts w:hint="eastAsia" w:ascii="宋体" w:hAnsi="宋体"/>
          <w:sz w:val="28"/>
          <w:szCs w:val="28"/>
        </w:rPr>
        <w:t>万元。本年度单位无出国（境）情况。</w:t>
      </w:r>
    </w:p>
    <w:p>
      <w:pPr>
        <w:ind w:firstLine="560" w:firstLineChars="200"/>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公务用车购置和运行费</w:t>
      </w:r>
      <w:r>
        <w:rPr>
          <w:rFonts w:hint="eastAsia" w:ascii="宋体" w:hAnsi="宋体" w:cs="仿宋_GB2312"/>
          <w:sz w:val="28"/>
          <w:szCs w:val="28"/>
          <w:lang w:val="en-US" w:eastAsia="zh-CN"/>
        </w:rPr>
        <w:t>0</w:t>
      </w:r>
      <w:r>
        <w:rPr>
          <w:rFonts w:hint="eastAsia" w:ascii="宋体" w:hAnsi="宋体"/>
          <w:sz w:val="28"/>
          <w:szCs w:val="28"/>
        </w:rPr>
        <w:t>万元。公务用车保有量</w:t>
      </w:r>
      <w:r>
        <w:rPr>
          <w:rFonts w:hint="eastAsia" w:ascii="宋体" w:hAnsi="宋体" w:cs="仿宋_GB2312"/>
          <w:sz w:val="28"/>
          <w:szCs w:val="28"/>
          <w:lang w:val="en-US" w:eastAsia="zh-CN"/>
        </w:rPr>
        <w:t>0</w:t>
      </w:r>
      <w:r>
        <w:rPr>
          <w:rFonts w:hint="eastAsia" w:ascii="宋体" w:hAnsi="宋体"/>
          <w:sz w:val="28"/>
          <w:szCs w:val="28"/>
        </w:rPr>
        <w:t>辆。</w:t>
      </w:r>
    </w:p>
    <w:p>
      <w:pPr>
        <w:ind w:firstLine="560" w:firstLineChars="200"/>
        <w:rPr>
          <w:rFonts w:hint="eastAsia" w:ascii="宋体" w:hAnsi="宋体"/>
          <w:sz w:val="28"/>
          <w:szCs w:val="28"/>
        </w:rPr>
      </w:pPr>
      <w:r>
        <w:rPr>
          <w:rFonts w:hint="eastAsia" w:ascii="宋体" w:hAnsi="宋体"/>
          <w:sz w:val="28"/>
          <w:szCs w:val="28"/>
        </w:rPr>
        <w:t>3.公务接待费</w:t>
      </w:r>
      <w:r>
        <w:rPr>
          <w:rFonts w:hint="eastAsia" w:ascii="宋体" w:hAnsi="宋体" w:cs="仿宋_GB2312"/>
          <w:sz w:val="28"/>
          <w:szCs w:val="28"/>
          <w:lang w:val="en-US" w:eastAsia="zh-CN"/>
        </w:rPr>
        <w:t>0.27</w:t>
      </w:r>
      <w:r>
        <w:rPr>
          <w:rFonts w:hint="eastAsia" w:ascii="宋体" w:hAnsi="宋体"/>
          <w:sz w:val="28"/>
          <w:szCs w:val="28"/>
        </w:rPr>
        <w:t>万元。主要用于按规定开支的种类公务接待支出。比201</w:t>
      </w:r>
      <w:r>
        <w:rPr>
          <w:rFonts w:hint="eastAsia" w:ascii="宋体" w:hAnsi="宋体"/>
          <w:sz w:val="28"/>
          <w:szCs w:val="28"/>
          <w:lang w:val="en-US" w:eastAsia="zh-CN"/>
        </w:rPr>
        <w:t>9</w:t>
      </w:r>
      <w:r>
        <w:rPr>
          <w:rFonts w:hint="eastAsia" w:ascii="宋体" w:hAnsi="宋体"/>
          <w:sz w:val="28"/>
          <w:szCs w:val="28"/>
        </w:rPr>
        <w:t>年增加了</w:t>
      </w:r>
      <w:r>
        <w:rPr>
          <w:rFonts w:hint="eastAsia" w:ascii="宋体" w:hAnsi="宋体" w:cs="仿宋_GB2312"/>
          <w:sz w:val="28"/>
          <w:szCs w:val="28"/>
          <w:lang w:val="en-US" w:eastAsia="zh-CN"/>
        </w:rPr>
        <w:t>0.03</w:t>
      </w:r>
      <w:r>
        <w:rPr>
          <w:rFonts w:hint="eastAsia" w:ascii="宋体" w:hAnsi="宋体"/>
          <w:sz w:val="28"/>
          <w:szCs w:val="28"/>
        </w:rPr>
        <w:t>万元，增幅</w:t>
      </w:r>
      <w:r>
        <w:rPr>
          <w:rFonts w:hint="eastAsia" w:ascii="宋体" w:hAnsi="宋体" w:cs="仿宋_GB2312"/>
          <w:sz w:val="28"/>
          <w:szCs w:val="28"/>
          <w:lang w:val="en-US" w:eastAsia="zh-CN"/>
        </w:rPr>
        <w:t>12.5</w:t>
      </w:r>
      <w:r>
        <w:rPr>
          <w:rFonts w:hint="eastAsia" w:ascii="宋体" w:hAnsi="宋体"/>
          <w:sz w:val="28"/>
          <w:szCs w:val="28"/>
        </w:rPr>
        <w:t>%。接待</w:t>
      </w:r>
      <w:r>
        <w:rPr>
          <w:rFonts w:hint="eastAsia" w:ascii="宋体" w:hAnsi="宋体"/>
          <w:sz w:val="28"/>
          <w:szCs w:val="28"/>
          <w:lang w:val="en-US" w:eastAsia="zh-CN"/>
        </w:rPr>
        <w:t>11</w:t>
      </w:r>
      <w:r>
        <w:rPr>
          <w:rFonts w:hint="eastAsia" w:ascii="宋体" w:hAnsi="宋体"/>
          <w:sz w:val="28"/>
          <w:szCs w:val="28"/>
        </w:rPr>
        <w:t>批次，</w:t>
      </w:r>
      <w:r>
        <w:rPr>
          <w:rFonts w:hint="eastAsia" w:ascii="宋体" w:hAnsi="宋体"/>
          <w:sz w:val="28"/>
          <w:szCs w:val="28"/>
          <w:lang w:val="en-US" w:eastAsia="zh-CN"/>
        </w:rPr>
        <w:t>33</w:t>
      </w:r>
      <w:r>
        <w:rPr>
          <w:rFonts w:hint="eastAsia" w:ascii="宋体" w:hAnsi="宋体"/>
          <w:sz w:val="28"/>
          <w:szCs w:val="28"/>
        </w:rPr>
        <w:t>人次。</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ind w:firstLine="560" w:firstLineChars="200"/>
        <w:rPr>
          <w:rFonts w:hint="eastAsia" w:ascii="宋体" w:hAnsi="宋体" w:eastAsia="宋体"/>
          <w:sz w:val="28"/>
          <w:szCs w:val="28"/>
          <w:lang w:eastAsia="zh-CN"/>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年度我</w:t>
      </w:r>
      <w:r>
        <w:rPr>
          <w:rFonts w:hint="eastAsia" w:ascii="宋体" w:hAnsi="宋体"/>
          <w:sz w:val="28"/>
          <w:szCs w:val="28"/>
          <w:lang w:eastAsia="zh-CN"/>
        </w:rPr>
        <w:t>委</w:t>
      </w:r>
      <w:r>
        <w:rPr>
          <w:rFonts w:hint="eastAsia" w:ascii="宋体" w:hAnsi="宋体"/>
          <w:sz w:val="28"/>
          <w:szCs w:val="28"/>
        </w:rPr>
        <w:t>机关运行经费支出总额</w:t>
      </w:r>
      <w:r>
        <w:rPr>
          <w:rFonts w:hint="eastAsia" w:ascii="宋体" w:hAnsi="宋体" w:cs="仿宋_GB2312"/>
          <w:sz w:val="28"/>
          <w:szCs w:val="28"/>
          <w:lang w:val="en-US" w:eastAsia="zh-CN"/>
        </w:rPr>
        <w:t>65.85</w:t>
      </w:r>
      <w:r>
        <w:rPr>
          <w:rFonts w:hint="eastAsia" w:ascii="宋体" w:hAnsi="宋体"/>
          <w:sz w:val="28"/>
          <w:szCs w:val="28"/>
        </w:rPr>
        <w:t>万元，与201</w:t>
      </w:r>
      <w:r>
        <w:rPr>
          <w:rFonts w:hint="eastAsia" w:ascii="宋体" w:hAnsi="宋体"/>
          <w:sz w:val="28"/>
          <w:szCs w:val="28"/>
          <w:lang w:val="en-US" w:eastAsia="zh-CN"/>
        </w:rPr>
        <w:t>9</w:t>
      </w:r>
      <w:r>
        <w:rPr>
          <w:rFonts w:hint="eastAsia" w:ascii="宋体" w:hAnsi="宋体"/>
          <w:sz w:val="28"/>
          <w:szCs w:val="28"/>
        </w:rPr>
        <w:t>年相比较，</w:t>
      </w:r>
      <w:r>
        <w:rPr>
          <w:rFonts w:hint="eastAsia" w:ascii="宋体" w:hAnsi="宋体"/>
          <w:sz w:val="28"/>
          <w:szCs w:val="28"/>
          <w:lang w:eastAsia="zh-CN"/>
        </w:rPr>
        <w:t>增加</w:t>
      </w:r>
      <w:r>
        <w:rPr>
          <w:rFonts w:hint="eastAsia" w:ascii="宋体" w:hAnsi="宋体"/>
          <w:sz w:val="28"/>
          <w:szCs w:val="28"/>
        </w:rPr>
        <w:t>了</w:t>
      </w:r>
      <w:r>
        <w:rPr>
          <w:rFonts w:hint="eastAsia" w:ascii="宋体" w:hAnsi="宋体" w:cs="仿宋_GB2312"/>
          <w:sz w:val="28"/>
          <w:szCs w:val="28"/>
          <w:lang w:val="en-US" w:eastAsia="zh-CN"/>
        </w:rPr>
        <w:t>32.85</w:t>
      </w:r>
      <w:r>
        <w:rPr>
          <w:rFonts w:hint="eastAsia" w:ascii="宋体" w:hAnsi="宋体"/>
          <w:sz w:val="28"/>
          <w:szCs w:val="28"/>
        </w:rPr>
        <w:t>万元，</w:t>
      </w:r>
      <w:r>
        <w:rPr>
          <w:rFonts w:hint="eastAsia" w:ascii="宋体" w:hAnsi="宋体"/>
          <w:sz w:val="28"/>
          <w:szCs w:val="28"/>
          <w:lang w:eastAsia="zh-CN"/>
        </w:rPr>
        <w:t>增加</w:t>
      </w:r>
      <w:r>
        <w:rPr>
          <w:rFonts w:hint="eastAsia" w:ascii="宋体" w:hAnsi="宋体" w:cs="仿宋_GB2312"/>
          <w:sz w:val="28"/>
          <w:szCs w:val="28"/>
          <w:lang w:val="en-US" w:eastAsia="zh-CN"/>
        </w:rPr>
        <w:t>99.54</w:t>
      </w:r>
      <w:bookmarkStart w:id="0" w:name="_GoBack"/>
      <w:bookmarkEnd w:id="0"/>
      <w:r>
        <w:rPr>
          <w:rFonts w:hint="eastAsia" w:ascii="宋体" w:hAnsi="宋体"/>
          <w:sz w:val="28"/>
          <w:szCs w:val="28"/>
        </w:rPr>
        <w:t>%，</w:t>
      </w:r>
      <w:r>
        <w:rPr>
          <w:rFonts w:hint="eastAsia" w:ascii="宋体" w:hAnsi="宋体"/>
          <w:sz w:val="28"/>
          <w:szCs w:val="28"/>
          <w:lang w:eastAsia="zh-CN"/>
        </w:rPr>
        <w:t>增加</w:t>
      </w:r>
      <w:r>
        <w:rPr>
          <w:rFonts w:hint="eastAsia" w:ascii="宋体" w:hAnsi="宋体"/>
          <w:sz w:val="28"/>
          <w:szCs w:val="28"/>
        </w:rPr>
        <w:t>的主要原因一是机关运行经费统计口径有所变化，二是</w:t>
      </w:r>
      <w:r>
        <w:rPr>
          <w:rFonts w:hint="eastAsia" w:ascii="宋体" w:hAnsi="宋体"/>
          <w:sz w:val="28"/>
          <w:szCs w:val="28"/>
          <w:lang w:eastAsia="zh-CN"/>
        </w:rPr>
        <w:t>单位人员增加，职工工资增加；三是开展扫黑除恶专项斗争经费保障增加。</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截止2020年12月31日，本部门共有车辆0辆，其中，领导干部用车0辆、一般公务用车0辆、一般执法执勤用车0辆、特种专业技术用车0辆、其他用车0辆，其他用车主要是......；单位价值50万元以上通用设备0台（套），单价100万元以上专用设备0台（套）。</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本部门2020年度政府采购支出总额1.125万元，其中：政府采购货物支出1.125万元、政府采购工程支出0万元、政府采购服务支出0万元。授予中小企业合同金额0万元。</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ind w:firstLine="620"/>
        <w:rPr>
          <w:rFonts w:hint="eastAsia" w:ascii="宋体" w:hAnsi="宋体" w:eastAsia="宋体"/>
          <w:sz w:val="28"/>
          <w:szCs w:val="28"/>
          <w:lang w:val="en-US" w:eastAsia="zh-CN"/>
        </w:rPr>
      </w:pPr>
      <w:r>
        <w:rPr>
          <w:rFonts w:hint="eastAsia" w:ascii="宋体" w:hAnsi="宋体"/>
          <w:sz w:val="28"/>
          <w:szCs w:val="28"/>
        </w:rPr>
        <w:t>根据财政预算管理要求，我</w:t>
      </w:r>
      <w:r>
        <w:rPr>
          <w:rFonts w:hint="eastAsia" w:ascii="宋体" w:hAnsi="宋体"/>
          <w:sz w:val="28"/>
          <w:szCs w:val="28"/>
          <w:lang w:eastAsia="zh-CN"/>
        </w:rPr>
        <w:t>委</w:t>
      </w:r>
      <w:r>
        <w:rPr>
          <w:rFonts w:hint="eastAsia" w:ascii="宋体" w:hAnsi="宋体"/>
          <w:sz w:val="28"/>
          <w:szCs w:val="28"/>
        </w:rPr>
        <w:t>组织对20</w:t>
      </w:r>
      <w:r>
        <w:rPr>
          <w:rFonts w:hint="eastAsia" w:ascii="宋体" w:hAnsi="宋体"/>
          <w:sz w:val="28"/>
          <w:szCs w:val="28"/>
          <w:lang w:val="en-US" w:eastAsia="zh-CN"/>
        </w:rPr>
        <w:t>20</w:t>
      </w:r>
      <w:r>
        <w:rPr>
          <w:rFonts w:hint="eastAsia" w:ascii="宋体" w:hAnsi="宋体"/>
          <w:sz w:val="28"/>
          <w:szCs w:val="28"/>
        </w:rPr>
        <w:t>年度一般公共预算项目支出开展绩效评价。</w:t>
      </w:r>
      <w:r>
        <w:rPr>
          <w:rFonts w:hint="eastAsia" w:ascii="宋体" w:hAnsi="宋体"/>
          <w:sz w:val="28"/>
          <w:szCs w:val="28"/>
          <w:lang w:eastAsia="zh-CN"/>
        </w:rPr>
        <w:t>共</w:t>
      </w:r>
      <w:r>
        <w:rPr>
          <w:rFonts w:hint="eastAsia" w:ascii="宋体" w:hAnsi="宋体"/>
          <w:sz w:val="28"/>
          <w:szCs w:val="28"/>
        </w:rPr>
        <w:t>涉及资金</w:t>
      </w:r>
      <w:r>
        <w:rPr>
          <w:rFonts w:hint="eastAsia" w:ascii="仿宋_GB2312" w:hAnsi="宋体" w:eastAsia="仿宋_GB2312" w:cs="宋体"/>
          <w:sz w:val="32"/>
          <w:szCs w:val="32"/>
          <w:lang w:val="en-US" w:eastAsia="zh-CN"/>
        </w:rPr>
        <w:t>250.8</w:t>
      </w:r>
      <w:r>
        <w:rPr>
          <w:rFonts w:hint="eastAsia" w:ascii="宋体" w:hAnsi="宋体"/>
          <w:sz w:val="28"/>
          <w:szCs w:val="28"/>
        </w:rPr>
        <w:t>万元，占一般公共预算项目支出</w:t>
      </w:r>
      <w:r>
        <w:rPr>
          <w:rFonts w:hint="eastAsia" w:ascii="宋体" w:hAnsi="宋体"/>
          <w:sz w:val="28"/>
          <w:szCs w:val="28"/>
          <w:lang w:eastAsia="zh-CN"/>
        </w:rPr>
        <w:t>总额的</w:t>
      </w:r>
      <w:r>
        <w:rPr>
          <w:rFonts w:hint="eastAsia" w:ascii="宋体" w:hAnsi="宋体"/>
          <w:sz w:val="28"/>
          <w:szCs w:val="28"/>
          <w:lang w:val="en-US" w:eastAsia="zh-CN"/>
        </w:rPr>
        <w:t>100</w:t>
      </w:r>
      <w:r>
        <w:rPr>
          <w:rFonts w:hint="eastAsia" w:ascii="宋体" w:hAnsi="宋体"/>
          <w:sz w:val="28"/>
          <w:szCs w:val="28"/>
        </w:rPr>
        <w:t>%。</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rPr>
          <w:rFonts w:hint="eastAsia" w:ascii="宋体" w:hAnsi="宋体"/>
          <w:sz w:val="28"/>
          <w:szCs w:val="28"/>
        </w:rPr>
      </w:pPr>
      <w:r>
        <w:rPr>
          <w:rFonts w:hint="eastAsia" w:ascii="仿宋_GB2312" w:hAnsi="仿宋_GB2312" w:eastAsia="仿宋_GB2312" w:cs="仿宋_GB2312"/>
          <w:sz w:val="32"/>
          <w:szCs w:val="32"/>
        </w:rPr>
        <w:t xml:space="preserve">     </w:t>
      </w:r>
      <w:r>
        <w:rPr>
          <w:rFonts w:hint="eastAsia" w:ascii="宋体" w:hAnsi="宋体"/>
          <w:sz w:val="28"/>
          <w:szCs w:val="28"/>
        </w:rPr>
        <w:t>本年度</w:t>
      </w:r>
      <w:r>
        <w:rPr>
          <w:rFonts w:hint="eastAsia" w:ascii="宋体" w:hAnsi="宋体"/>
          <w:sz w:val="28"/>
          <w:szCs w:val="28"/>
          <w:lang w:eastAsia="zh-CN"/>
        </w:rPr>
        <w:t>本</w:t>
      </w:r>
      <w:r>
        <w:rPr>
          <w:rFonts w:hint="eastAsia" w:ascii="宋体" w:hAnsi="宋体"/>
          <w:sz w:val="28"/>
          <w:szCs w:val="28"/>
        </w:rPr>
        <w:t>单位无政府性基金支出。</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separate"/>
    </w:r>
    <w:r>
      <w:rPr>
        <w:rStyle w:val="6"/>
      </w:rPr>
      <w:t>4</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41B35A"/>
    <w:multiLevelType w:val="singleLevel"/>
    <w:tmpl w:val="8341B35A"/>
    <w:lvl w:ilvl="0" w:tentative="0">
      <w:start w:val="1"/>
      <w:numFmt w:val="chineseCounting"/>
      <w:suff w:val="nothing"/>
      <w:lvlText w:val="%1、"/>
      <w:lvlJc w:val="left"/>
      <w:rPr>
        <w:rFonts w:hint="eastAsia"/>
      </w:rPr>
    </w:lvl>
  </w:abstractNum>
  <w:abstractNum w:abstractNumId="1">
    <w:nsid w:val="59B7AF7F"/>
    <w:multiLevelType w:val="singleLevel"/>
    <w:tmpl w:val="59B7AF7F"/>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13356199"/>
    <w:rsid w:val="28D9231D"/>
    <w:rsid w:val="29A74B91"/>
    <w:rsid w:val="2E632BFD"/>
    <w:rsid w:val="4E7E7EEC"/>
    <w:rsid w:val="582D716C"/>
    <w:rsid w:val="7A6B1646"/>
    <w:rsid w:val="7AE42C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cxnfb</cp:lastModifiedBy>
  <dcterms:modified xsi:type="dcterms:W3CDTF">2021-08-06T09:38:15Z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75DC49DCDFBB45E09AD0BCD48D701284</vt:lpwstr>
  </property>
</Properties>
</file>