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崇信县招商服务中心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w:t>
      </w:r>
    </w:p>
    <w:p>
      <w:pPr>
        <w:spacing w:line="600" w:lineRule="exact"/>
        <w:ind w:firstLine="636"/>
        <w:rPr>
          <w:rFonts w:hint="eastAsia" w:ascii="黑体" w:hAnsi="黑体" w:eastAsia="黑体" w:cs="黑体"/>
          <w:b w:val="0"/>
          <w:bCs w:val="0"/>
          <w:sz w:val="32"/>
          <w:szCs w:val="32"/>
        </w:rPr>
      </w:pPr>
      <w:r>
        <w:rPr>
          <w:rFonts w:hint="eastAsia" w:ascii="仿宋_GB2312" w:eastAsia="仿宋_GB2312"/>
          <w:sz w:val="32"/>
          <w:szCs w:val="32"/>
        </w:rPr>
        <w:t>负责全县招商引资项目的宣传、推介、洽谈、签约和征集、筛选、编制、发布等工作，做好各类招商节会展览展销活动的策划、组织、协调、发布等工作、向外地客商提供政策咨询、项目推介、洽谈联络等服务</w:t>
      </w:r>
    </w:p>
    <w:p>
      <w:pPr>
        <w:numPr>
          <w:ilvl w:val="0"/>
          <w:numId w:val="1"/>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本单位属于财政全额拨款的事业单位，执行</w:t>
      </w:r>
      <w:r>
        <w:rPr>
          <w:rFonts w:hint="eastAsia" w:ascii="仿宋_GB2312" w:hAnsi="宋体" w:eastAsia="仿宋_GB2312" w:cs="宋体"/>
          <w:color w:val="000000"/>
          <w:kern w:val="0"/>
          <w:sz w:val="32"/>
          <w:szCs w:val="32"/>
          <w:lang w:eastAsia="zh-CN"/>
        </w:rPr>
        <w:t>政府</w:t>
      </w:r>
      <w:r>
        <w:rPr>
          <w:rFonts w:hint="eastAsia" w:ascii="仿宋_GB2312" w:hAnsi="宋体" w:eastAsia="仿宋_GB2312" w:cs="宋体"/>
          <w:color w:val="000000"/>
          <w:kern w:val="0"/>
          <w:sz w:val="32"/>
          <w:szCs w:val="32"/>
        </w:rPr>
        <w:t>会计制度。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仿宋_GB2312" w:eastAsia="仿宋_GB2312"/>
          <w:sz w:val="32"/>
          <w:szCs w:val="32"/>
        </w:rPr>
        <w:t>县招商服务中心成立于2013年8月，核定事业编制6名，</w:t>
      </w:r>
      <w:bookmarkStart w:id="0" w:name="_GoBack"/>
      <w:bookmarkEnd w:id="0"/>
      <w:r>
        <w:rPr>
          <w:rFonts w:hint="eastAsia" w:ascii="仿宋_GB2312" w:eastAsia="仿宋_GB2312"/>
          <w:sz w:val="32"/>
          <w:szCs w:val="32"/>
        </w:rPr>
        <w:t>属于财政全额拨款事业单位，内设4个股室，即:（综合办、财务股、招商股、项目股）。独立核算机构数为 1个，编制人数为</w:t>
      </w:r>
      <w:r>
        <w:rPr>
          <w:rFonts w:hint="eastAsia" w:ascii="仿宋_GB2312" w:eastAsia="仿宋_GB2312"/>
          <w:sz w:val="32"/>
          <w:szCs w:val="32"/>
          <w:lang w:val="en-US" w:eastAsia="zh-CN"/>
        </w:rPr>
        <w:t>5</w:t>
      </w:r>
      <w:r>
        <w:rPr>
          <w:rFonts w:hint="eastAsia" w:ascii="仿宋_GB2312" w:eastAsia="仿宋_GB2312"/>
          <w:sz w:val="32"/>
          <w:szCs w:val="32"/>
        </w:rPr>
        <w:t>人，实有人数为 1</w:t>
      </w:r>
      <w:r>
        <w:rPr>
          <w:rFonts w:hint="eastAsia" w:ascii="仿宋_GB2312" w:eastAsia="仿宋_GB2312"/>
          <w:sz w:val="32"/>
          <w:szCs w:val="32"/>
          <w:lang w:val="en-US" w:eastAsia="zh-CN"/>
        </w:rPr>
        <w:t>1</w:t>
      </w:r>
      <w:r>
        <w:rPr>
          <w:rFonts w:hint="eastAsia" w:ascii="仿宋_GB2312" w:eastAsia="仿宋_GB2312"/>
          <w:sz w:val="32"/>
          <w:szCs w:val="32"/>
        </w:rPr>
        <w:t>人，其中：在职 1</w:t>
      </w:r>
      <w:r>
        <w:rPr>
          <w:rFonts w:hint="eastAsia" w:ascii="仿宋_GB2312" w:eastAsia="仿宋_GB2312"/>
          <w:sz w:val="32"/>
          <w:szCs w:val="32"/>
          <w:lang w:val="en-US" w:eastAsia="zh-CN"/>
        </w:rPr>
        <w:t>1</w:t>
      </w:r>
      <w:r>
        <w:rPr>
          <w:rFonts w:hint="eastAsia" w:ascii="仿宋_GB2312" w:eastAsia="仿宋_GB2312"/>
          <w:sz w:val="32"/>
          <w:szCs w:val="32"/>
        </w:rPr>
        <w:t>人（均为财政拨款开支人）</w:t>
      </w:r>
      <w:r>
        <w:rPr>
          <w:rFonts w:hint="eastAsia" w:ascii="仿宋_GB2312" w:hAnsi="宋体" w:eastAsia="仿宋_GB2312" w:cs="宋体"/>
          <w:color w:val="000000"/>
          <w:kern w:val="0"/>
          <w:sz w:val="32"/>
          <w:szCs w:val="32"/>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黑体" w:cs="仿宋_GB2312"/>
          <w:sz w:val="28"/>
          <w:szCs w:val="28"/>
          <w:lang w:val="en-US" w:eastAsia="zh-CN"/>
        </w:rPr>
      </w:pP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 xml:space="preserve">本年本单位总收入为 </w:t>
      </w:r>
      <w:r>
        <w:rPr>
          <w:rFonts w:hint="eastAsia" w:ascii="仿宋_GB2312" w:hAnsi="宋体" w:eastAsia="仿宋_GB2312" w:cs="宋体"/>
          <w:sz w:val="32"/>
          <w:szCs w:val="32"/>
          <w:lang w:val="en-US" w:eastAsia="zh-CN"/>
        </w:rPr>
        <w:t>250.86</w:t>
      </w:r>
      <w:r>
        <w:rPr>
          <w:rFonts w:hint="eastAsia" w:ascii="仿宋_GB2312" w:hAnsi="宋体" w:eastAsia="仿宋_GB2312" w:cs="宋体"/>
          <w:sz w:val="32"/>
          <w:szCs w:val="32"/>
        </w:rPr>
        <w:t>万元，其中：财政拨款收入</w:t>
      </w:r>
      <w:r>
        <w:rPr>
          <w:rFonts w:hint="eastAsia" w:ascii="仿宋_GB2312" w:hAnsi="宋体" w:eastAsia="仿宋_GB2312" w:cs="宋体"/>
          <w:sz w:val="32"/>
          <w:szCs w:val="32"/>
          <w:lang w:val="en-US" w:eastAsia="zh-CN"/>
        </w:rPr>
        <w:t>250.86</w:t>
      </w:r>
      <w:r>
        <w:rPr>
          <w:rFonts w:hint="eastAsia" w:ascii="仿宋_GB2312" w:hAnsi="宋体" w:eastAsia="仿宋_GB2312" w:cs="宋体"/>
          <w:sz w:val="32"/>
          <w:szCs w:val="32"/>
        </w:rPr>
        <w:t>万元，占总收入的100%。总支出</w:t>
      </w:r>
      <w:r>
        <w:rPr>
          <w:rFonts w:hint="eastAsia" w:ascii="仿宋_GB2312" w:hAnsi="宋体" w:eastAsia="仿宋_GB2312" w:cs="宋体"/>
          <w:sz w:val="32"/>
          <w:szCs w:val="32"/>
          <w:lang w:val="en-US" w:eastAsia="zh-CN"/>
        </w:rPr>
        <w:t>250.86</w:t>
      </w:r>
      <w:r>
        <w:rPr>
          <w:rFonts w:hint="eastAsia" w:ascii="仿宋_GB2312" w:hAnsi="宋体" w:eastAsia="仿宋_GB2312" w:cs="宋体"/>
          <w:sz w:val="32"/>
          <w:szCs w:val="32"/>
        </w:rPr>
        <w:t xml:space="preserve">万元，其中：基本支出 </w:t>
      </w:r>
      <w:r>
        <w:rPr>
          <w:rFonts w:hint="eastAsia" w:ascii="仿宋_GB2312" w:hAnsi="宋体" w:eastAsia="仿宋_GB2312" w:cs="宋体"/>
          <w:sz w:val="32"/>
          <w:szCs w:val="32"/>
          <w:lang w:val="en-US" w:eastAsia="zh-CN"/>
        </w:rPr>
        <w:t>250.86</w:t>
      </w:r>
      <w:r>
        <w:rPr>
          <w:rFonts w:hint="eastAsia" w:ascii="仿宋_GB2312" w:hAnsi="宋体" w:eastAsia="仿宋_GB2312" w:cs="宋体"/>
          <w:sz w:val="32"/>
          <w:szCs w:val="32"/>
        </w:rPr>
        <w:t>万元，占总支出的100 %，（其中：工资福利支出</w:t>
      </w:r>
      <w:r>
        <w:rPr>
          <w:rFonts w:hint="eastAsia" w:ascii="仿宋_GB2312" w:hAnsi="宋体" w:eastAsia="仿宋_GB2312" w:cs="宋体"/>
          <w:sz w:val="32"/>
          <w:szCs w:val="32"/>
          <w:lang w:val="en-US" w:eastAsia="zh-CN"/>
        </w:rPr>
        <w:t>89.53</w:t>
      </w:r>
      <w:r>
        <w:rPr>
          <w:rFonts w:hint="eastAsia" w:ascii="仿宋_GB2312" w:hAnsi="宋体" w:eastAsia="仿宋_GB2312" w:cs="宋体"/>
          <w:sz w:val="32"/>
          <w:szCs w:val="32"/>
        </w:rPr>
        <w:t>万元，占基本支出的</w:t>
      </w:r>
      <w:r>
        <w:rPr>
          <w:rFonts w:hint="eastAsia" w:ascii="仿宋_GB2312" w:hAnsi="宋体" w:eastAsia="仿宋_GB2312" w:cs="宋体"/>
          <w:sz w:val="32"/>
          <w:szCs w:val="32"/>
          <w:lang w:val="en-US" w:eastAsia="zh-CN"/>
        </w:rPr>
        <w:t>35.68</w:t>
      </w:r>
      <w:r>
        <w:rPr>
          <w:rFonts w:hint="eastAsia" w:ascii="仿宋_GB2312" w:hAnsi="宋体" w:eastAsia="仿宋_GB2312" w:cs="宋体"/>
          <w:sz w:val="32"/>
          <w:szCs w:val="32"/>
        </w:rPr>
        <w:t>%，商品和服务支出</w:t>
      </w:r>
      <w:r>
        <w:rPr>
          <w:rFonts w:hint="eastAsia" w:ascii="仿宋_GB2312" w:hAnsi="宋体" w:eastAsia="仿宋_GB2312" w:cs="宋体"/>
          <w:sz w:val="32"/>
          <w:szCs w:val="32"/>
          <w:lang w:val="en-US" w:eastAsia="zh-CN"/>
        </w:rPr>
        <w:t>114.07</w:t>
      </w:r>
      <w:r>
        <w:rPr>
          <w:rFonts w:hint="eastAsia" w:ascii="仿宋_GB2312" w:hAnsi="宋体" w:eastAsia="仿宋_GB2312" w:cs="宋体"/>
          <w:sz w:val="32"/>
          <w:szCs w:val="32"/>
        </w:rPr>
        <w:t>万元，占总支出</w:t>
      </w:r>
      <w:r>
        <w:rPr>
          <w:rFonts w:hint="eastAsia" w:ascii="仿宋_GB2312" w:hAnsi="宋体" w:eastAsia="仿宋_GB2312" w:cs="宋体"/>
          <w:sz w:val="32"/>
          <w:szCs w:val="32"/>
          <w:lang w:val="en-US" w:eastAsia="zh-CN"/>
        </w:rPr>
        <w:t>45.47</w:t>
      </w:r>
      <w:r>
        <w:rPr>
          <w:rFonts w:hint="eastAsia" w:ascii="仿宋_GB2312" w:hAnsi="宋体" w:eastAsia="仿宋_GB2312" w:cs="宋体"/>
          <w:sz w:val="32"/>
          <w:szCs w:val="32"/>
        </w:rPr>
        <w:t>%，对个人和家庭补助支出</w:t>
      </w:r>
      <w:r>
        <w:rPr>
          <w:rFonts w:hint="eastAsia" w:ascii="仿宋_GB2312" w:hAnsi="宋体" w:eastAsia="仿宋_GB2312" w:cs="宋体"/>
          <w:sz w:val="32"/>
          <w:szCs w:val="32"/>
          <w:lang w:val="en-US" w:eastAsia="zh-CN"/>
        </w:rPr>
        <w:t>2.74</w:t>
      </w:r>
      <w:r>
        <w:rPr>
          <w:rFonts w:hint="eastAsia" w:ascii="仿宋_GB2312" w:hAnsi="宋体" w:eastAsia="仿宋_GB2312" w:cs="宋体"/>
          <w:sz w:val="32"/>
          <w:szCs w:val="32"/>
        </w:rPr>
        <w:t>万元，占总支</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%，其他资本性支出</w:t>
      </w:r>
      <w:r>
        <w:rPr>
          <w:rFonts w:hint="eastAsia" w:ascii="仿宋_GB2312" w:hAnsi="宋体" w:eastAsia="仿宋_GB2312" w:cs="宋体"/>
          <w:sz w:val="32"/>
          <w:szCs w:val="32"/>
          <w:lang w:val="en-US" w:eastAsia="zh-CN"/>
        </w:rPr>
        <w:t>2.51</w:t>
      </w:r>
      <w:r>
        <w:rPr>
          <w:rFonts w:hint="eastAsia" w:ascii="仿宋_GB2312" w:hAnsi="宋体" w:eastAsia="仿宋_GB2312" w:cs="宋体"/>
          <w:sz w:val="32"/>
          <w:szCs w:val="32"/>
        </w:rPr>
        <w:t>万元，占总支出的</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年，本单位财政拨款支出主要用于招商引资工作的正常运转、完成日常工作任务以及县委、县政府交办的相关工作。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基本支出，是用于财务工作正常运转的日常支出，包括基本工资、津贴补贴等人员经费以及办公费、印刷费、水电费、办公设备购置等日常公用经费。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项目支出，是用于保障完成县委、县政府交办的工作任务和事业发展目标，用于商贸洽谈等各类节会洽谈工作的经费支出。</w:t>
      </w:r>
    </w:p>
    <w:p>
      <w:pPr>
        <w:spacing w:line="560" w:lineRule="exact"/>
        <w:ind w:firstLine="640" w:firstLineChars="200"/>
        <w:rPr>
          <w:rFonts w:hint="eastAsia" w:ascii="宋体" w:hAnsi="宋体" w:cs="仿宋_GB2312"/>
          <w:sz w:val="28"/>
          <w:szCs w:val="28"/>
        </w:rPr>
      </w:pPr>
      <w:r>
        <w:rPr>
          <w:rFonts w:hint="eastAsia" w:ascii="仿宋_GB2312" w:eastAsia="仿宋_GB2312"/>
          <w:sz w:val="32"/>
          <w:szCs w:val="32"/>
        </w:rPr>
        <w:t>一般公共服务支出</w:t>
      </w:r>
      <w:r>
        <w:rPr>
          <w:rFonts w:hint="eastAsia" w:ascii="仿宋_GB2312" w:eastAsia="仿宋_GB2312"/>
          <w:sz w:val="32"/>
          <w:szCs w:val="32"/>
          <w:lang w:val="en-US" w:eastAsia="zh-CN"/>
        </w:rPr>
        <w:t>208.86</w:t>
      </w:r>
      <w:r>
        <w:rPr>
          <w:rFonts w:hint="eastAsia" w:ascii="仿宋_GB2312" w:eastAsia="仿宋_GB2312"/>
          <w:sz w:val="32"/>
          <w:szCs w:val="32"/>
        </w:rPr>
        <w:t>万元。主要用于人员工资及福利支出</w:t>
      </w:r>
      <w:r>
        <w:rPr>
          <w:rFonts w:hint="eastAsia" w:ascii="仿宋_GB2312" w:hAnsi="宋体" w:eastAsia="仿宋_GB2312" w:cs="宋体"/>
          <w:sz w:val="32"/>
          <w:szCs w:val="32"/>
          <w:lang w:val="en-US" w:eastAsia="zh-CN"/>
        </w:rPr>
        <w:t>92.28</w:t>
      </w:r>
      <w:r>
        <w:rPr>
          <w:rFonts w:hint="eastAsia" w:ascii="仿宋_GB2312" w:eastAsia="仿宋_GB2312"/>
          <w:sz w:val="32"/>
          <w:szCs w:val="32"/>
        </w:rPr>
        <w:t>万元，商品和服务支出</w:t>
      </w:r>
      <w:r>
        <w:rPr>
          <w:rFonts w:hint="eastAsia" w:ascii="仿宋_GB2312" w:hAnsi="宋体" w:eastAsia="仿宋_GB2312" w:cs="宋体"/>
          <w:sz w:val="32"/>
          <w:szCs w:val="32"/>
          <w:lang w:val="en-US" w:eastAsia="zh-CN"/>
        </w:rPr>
        <w:t>114.07</w:t>
      </w:r>
      <w:r>
        <w:rPr>
          <w:rFonts w:hint="eastAsia" w:ascii="仿宋_GB2312" w:eastAsia="仿宋_GB2312"/>
          <w:sz w:val="32"/>
          <w:szCs w:val="32"/>
        </w:rPr>
        <w:t>万元，其他资本性支出</w:t>
      </w:r>
      <w:r>
        <w:rPr>
          <w:rFonts w:hint="eastAsia" w:ascii="仿宋_GB2312" w:eastAsia="仿宋_GB2312"/>
          <w:sz w:val="32"/>
          <w:szCs w:val="32"/>
          <w:lang w:val="en-US" w:eastAsia="zh-CN"/>
        </w:rPr>
        <w:t>2.51</w:t>
      </w:r>
      <w:r>
        <w:rPr>
          <w:rFonts w:hint="eastAsia" w:ascii="仿宋_GB2312" w:eastAsia="仿宋_GB2312"/>
          <w:sz w:val="32"/>
          <w:szCs w:val="32"/>
        </w:rPr>
        <w:t>万元。</w:t>
      </w:r>
    </w:p>
    <w:p>
      <w:pPr>
        <w:spacing w:line="600" w:lineRule="exact"/>
        <w:ind w:firstLine="648"/>
        <w:rPr>
          <w:rFonts w:hint="eastAsia" w:ascii="宋体" w:hAnsi="宋体" w:cs="仿宋_GB2312"/>
          <w:sz w:val="28"/>
          <w:szCs w:val="28"/>
        </w:rPr>
      </w:pP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2020年“三公”经费支出合计1.68万元，比2019年2.05万元，减少0.37万元。具体为：</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1.因公出国（境）费用0万元。本年度单位无出国（境）情况。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2公务用车购置和运行费0万元。公务用车保有量0辆。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3.公务接待费1.68万元。主要用于按规定开支的种类公务接待支出。比2019年减少了0.37万元，降幅18%。接待34批次，170人次。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本单位非参公事业单位，无机关运行经费支出。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本部门2020年度政府采购支出总额0.5万元，其中：政府采购货物支出0.5万元、政府采购工程支出0万元、政府采购服务支出0万元。授予中小企业合同金额0.5万元，占政府采购支出总额的100%。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color w:val="auto"/>
          <w:sz w:val="28"/>
          <w:szCs w:val="28"/>
          <w:highlight w:val="none"/>
          <w:lang w:eastAsia="zh-CN"/>
        </w:rPr>
        <w:t>本单位非参公事业单位，无部门预算绩效评价。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cs="黑体"/>
          <w:sz w:val="28"/>
          <w:szCs w:val="28"/>
          <w:lang w:val="en-US" w:eastAsia="zh-CN"/>
        </w:rPr>
        <w:t>本部门2020年度政府性基金支出总额42万元，其中：负责东方希望生猪养殖项目“三通一平”支出42万元，占政府采购性基金总额的100%。</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3F5274AA"/>
    <w:rsid w:val="4E7E7EEC"/>
    <w:rsid w:val="57990998"/>
    <w:rsid w:val="75900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2021-08-09T06:54:20Z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