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崇信县黄寨镇财政所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黄寨镇财政所是县财政局派出机构，主要负责本镇范围内财政财务政策的贯彻落实、编报财政收支预决算、管理国有资产、非税收入和财政票据、监管惠农补贴资金发放等工作。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黄寨镇财政所</w:t>
      </w:r>
      <w:r>
        <w:rPr>
          <w:rFonts w:hint="default" w:ascii="仿宋_GB2312" w:hAnsi="仿宋_GB2312" w:eastAsia="仿宋_GB2312" w:cs="仿宋_GB2312"/>
          <w:sz w:val="32"/>
          <w:szCs w:val="32"/>
          <w:lang w:val="en-US" w:eastAsia="zh-CN"/>
        </w:rPr>
        <w:t>属于财政全额拨款的</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事业</w:t>
      </w:r>
      <w:r>
        <w:rPr>
          <w:rFonts w:hint="default"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eastAsia="zh-CN"/>
        </w:rPr>
        <w:t>，执行</w:t>
      </w:r>
      <w:r>
        <w:rPr>
          <w:rFonts w:hint="default" w:ascii="仿宋_GB2312" w:hAnsi="仿宋_GB2312" w:eastAsia="仿宋_GB2312" w:cs="仿宋_GB2312"/>
          <w:sz w:val="32"/>
          <w:szCs w:val="32"/>
          <w:lang w:val="en-US" w:eastAsia="zh-CN"/>
        </w:rPr>
        <w:t>新政府会计制度</w:t>
      </w:r>
      <w:r>
        <w:rPr>
          <w:rFonts w:hint="eastAsia" w:ascii="仿宋_GB2312" w:hAnsi="仿宋_GB2312" w:eastAsia="仿宋_GB2312" w:cs="仿宋_GB2312"/>
          <w:sz w:val="32"/>
          <w:szCs w:val="32"/>
          <w:lang w:val="en-US" w:eastAsia="zh-CN"/>
        </w:rPr>
        <w:t>，财政预算代码为：064003。独立核算机构数为1个，编制人数为3人，实有人数为4人，其中：在职4人，财政拨款开支4人。</w:t>
      </w:r>
    </w:p>
    <w:p>
      <w:pPr>
        <w:numPr>
          <w:ilvl w:val="0"/>
          <w:numId w:val="2"/>
        </w:numPr>
        <w:spacing w:line="600" w:lineRule="exact"/>
        <w:ind w:left="0" w:leftChars="0" w:firstLine="648"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1.2020年本单位决算总收入53.58万元，其中：一般公，共预算财政拨款收入49.60万元，年初结转和结余3.98万元。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黑体" w:cs="仿宋_GB2312"/>
          <w:sz w:val="28"/>
          <w:szCs w:val="28"/>
          <w:lang w:val="en-US" w:eastAsia="zh-CN"/>
        </w:rPr>
      </w:pPr>
      <w:r>
        <w:rPr>
          <w:rFonts w:hint="eastAsia" w:ascii="仿宋_GB2312" w:hAnsi="仿宋_GB2312" w:eastAsia="仿宋_GB2312" w:cs="仿宋_GB2312"/>
          <w:sz w:val="32"/>
          <w:szCs w:val="32"/>
          <w:lang w:val="en-US" w:eastAsia="zh-CN"/>
        </w:rPr>
        <w:t>2.2020年本单位决算总支出53.58万元，其中：一般公共服务支出50.77万元，</w:t>
      </w:r>
      <w:r>
        <w:rPr>
          <w:rStyle w:val="6"/>
          <w:rFonts w:hint="eastAsia" w:ascii="仿宋_GB2312" w:hAnsi="ˎ̥" w:eastAsia="仿宋_GB2312"/>
          <w:sz w:val="32"/>
          <w:szCs w:val="32"/>
        </w:rPr>
        <w:t>年末结转和结余</w:t>
      </w:r>
      <w:r>
        <w:rPr>
          <w:rStyle w:val="6"/>
          <w:rFonts w:hint="eastAsia" w:ascii="仿宋_GB2312" w:hAnsi="ˎ̥" w:eastAsia="仿宋_GB2312"/>
          <w:sz w:val="32"/>
          <w:szCs w:val="32"/>
          <w:lang w:val="en-US" w:eastAsia="zh-CN"/>
        </w:rPr>
        <w:t>2.81</w:t>
      </w:r>
      <w:r>
        <w:rPr>
          <w:rStyle w:val="6"/>
          <w:rFonts w:hint="eastAsia" w:ascii="仿宋_GB2312" w:hAnsi="ˎ̥" w:eastAsia="仿宋_GB2312"/>
          <w:sz w:val="32"/>
          <w:szCs w:val="32"/>
        </w:rPr>
        <w:t>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2020</w:t>
      </w:r>
      <w:r>
        <w:rPr>
          <w:rFonts w:hint="eastAsia" w:ascii="仿宋_GB2312" w:hAnsi="仿宋_GB2312" w:eastAsia="仿宋_GB2312" w:cs="仿宋_GB2312"/>
          <w:sz w:val="32"/>
          <w:szCs w:val="32"/>
          <w:lang w:val="en-US" w:eastAsia="zh-CN"/>
        </w:rPr>
        <w:t>年度黄寨镇财政所财政拨款支出均为基本支出，共计50.77万元，其中：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经费42.14万元，包括：人员工资福利支出29.38万元（基本工资11.95万元、津贴补贴11.33万元、其他社会保障缴费3.59万元、住房公积金2.51万元）；个人和家庭的补助支出12.76万元（生活补助2.53万元、奖励金10.23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cs="仿宋_GB2312"/>
          <w:sz w:val="28"/>
          <w:szCs w:val="28"/>
        </w:rPr>
      </w:pPr>
      <w:r>
        <w:rPr>
          <w:rFonts w:hint="eastAsia" w:ascii="仿宋_GB2312" w:hAnsi="仿宋_GB2312" w:eastAsia="仿宋_GB2312" w:cs="仿宋_GB2312"/>
          <w:sz w:val="32"/>
          <w:szCs w:val="32"/>
          <w:lang w:val="en-US" w:eastAsia="zh-CN"/>
        </w:rPr>
        <w:t>2.公用经费8.63万元，包括：商品和服务支出7.98万元（办公费1.70万元、水电费0.82万元、邮电费0.30万元、手续费0.05万元、维护费0.22万元、劳务费1.50万元、工会经费0.04万元、取暖费2.64万元、印刷费0.71万元）；资本性支出0.65万元（办公设备购置0.65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仿宋_GB2312" w:hAnsi="仿宋_GB2312" w:eastAsia="仿宋_GB2312" w:cs="仿宋_GB2312"/>
          <w:sz w:val="32"/>
          <w:szCs w:val="32"/>
          <w:lang w:val="en-US" w:eastAsia="zh-CN"/>
        </w:rPr>
        <w:t>年度本单位无“三公”经费支出。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仿宋_GB2312" w:hAnsi="仿宋_GB2312" w:eastAsia="仿宋_GB2312" w:cs="仿宋_GB2312"/>
          <w:sz w:val="32"/>
          <w:szCs w:val="32"/>
          <w:lang w:val="en-US" w:eastAsia="zh-CN"/>
        </w:rPr>
        <w:t>度本单位无机关运行经费支出。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截止2020年12月31日，本部门共有车辆0辆;单位价值50万元以上通用设备0台（套），单价100万元以上专用设备0台（套）。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本部门2020年度政府采购支出总额0.65万元，其中：政府采购货物支出0.65万元，占政府采购支出总额的100%。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预算管理要求，我部门组织对2020年度一般公共预算基本支出开展绩效评价。共涉及资金50.77万元，占一般公共预算基本支出总额的100%。今年我单位较好的完成了预算绩效评价任务，日常管理工作均按照相关管理制度执行，所有开支都能根据财务管理制度落实，同时，建立了工作有计划，实施有方案、日常有监督的管理机制，工作取得了较好的成效，效能得到了提高、获得了社会公众的好评。</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（二）事业收入：指事业单位开展专业业务活动及其辅助活动取得的收入；事业单位收到的财政专户实际核拨的教育收费等资金在此反映。</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（三）经营收入：指事业单位在专业业务活动及其辅助活动之外开展非独立核算经营活动取得的收入。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（六）年初结转和结余：指单位上年结转本年使用的基本支出结转、项目支出结转和结余、经营结余。不包括事业单位净资产项下的事业基金和专用基金。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（八）年末结转和结余：指单位结转下年的基本支出结转、项目支出结转和结余、经营结余。不包括事业单位净资产项下的事业基金和专用基金。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（十）项目支出：指在基本支出之外为完成特定行政任务和事业发展目标所发生的支出。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（十一）经营支出：指事业单位在专业业务活动及其辅助活动之外开展非独立核算经营活动发生的支出。</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（十六）对个人和家庭的补助（支出经济分类科目类级）：反映用于对个人和家庭的补助支出。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rPr>
          <w:rFonts w:hint="eastAsia" w:ascii="宋体" w:hAnsi="宋体"/>
          <w:sz w:val="28"/>
          <w:szCs w:val="28"/>
          <w:lang w:eastAsia="zh-CN"/>
        </w:rPr>
      </w:pPr>
    </w:p>
    <w:p>
      <w:pPr>
        <w:rPr>
          <w:rFonts w:hint="eastAsia" w:ascii="宋体" w:hAnsi="宋体"/>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附表：1.收入支出决算总表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2.收入决算表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4.财政拨款收入支出决算总表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5.一般公共预算财政拨款支出决算表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6.一般公共预算财政拨款基本支出决算表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7.一般公共预算财政拨款“三公”经费支出决算表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8.政府性基金预算财政拨款收入支出决算表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9.国有资本经营预算财政拨款收入支出决算表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10.政府采购情况表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569C427"/>
    <w:multiLevelType w:val="singleLevel"/>
    <w:tmpl w:val="7569C4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56F6AC6"/>
    <w:rsid w:val="13356199"/>
    <w:rsid w:val="19233B87"/>
    <w:rsid w:val="1FE14C9B"/>
    <w:rsid w:val="28D9231D"/>
    <w:rsid w:val="4E7E7EEC"/>
    <w:rsid w:val="73655E8B"/>
    <w:rsid w:val="7F5C7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Emphasis"/>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lenovo</cp:lastModifiedBy>
  <cp:lastPrinted>2021-08-04T08:29:00Z</cp:lastPrinted>
  <dcterms:modified xsi:type="dcterms:W3CDTF">2021-08-05T03:46:25Z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