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崇信县医疗保障局</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spacing w:line="600" w:lineRule="exact"/>
        <w:ind w:firstLine="560" w:firstLineChars="200"/>
        <w:rPr>
          <w:rFonts w:hint="eastAsia" w:ascii="黑体" w:hAnsi="黑体" w:eastAsia="黑体" w:cs="黑体"/>
          <w:b w:val="0"/>
          <w:bCs w:val="0"/>
          <w:sz w:val="32"/>
          <w:szCs w:val="32"/>
        </w:rPr>
      </w:pPr>
      <w:r>
        <w:rPr>
          <w:rFonts w:hint="eastAsia" w:ascii="宋体" w:hAnsi="宋体" w:cs="宋体"/>
          <w:sz w:val="28"/>
          <w:szCs w:val="28"/>
        </w:rPr>
        <w:t>贯彻落实国家、省、市医疗保障基金监督管理办法、医疗救助政策，执行国家、省、市医保目录和支付标准，执行异地就医管理办法和结算政策，负责健全长期护理保险制度。规范医保经办业务，依法查处纳入医保支付范围的医疗服务违法违规行为。实施全县医疗救助实施办法，定点医药机构医保协议，管理医疗救助日常经办工作、组织开展药品、医用耗材、医疗技术的经济性评价，对定点医药机构药品、医用耗材价格和医疗服务项目、医疗服务设施收费等进行监督管理，依法查处医药价格违法行为；负责价格信息监测和信息发布制度。承担全县医保基金预决算、基金申报拨付、机关财务、资产管理、内部审计工作，推进医疗保障公共服务体系和信息化建设</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widowControl/>
        <w:spacing w:line="600" w:lineRule="atLeast"/>
        <w:ind w:firstLine="560"/>
        <w:rPr>
          <w:rFonts w:hint="eastAsia" w:ascii="宋体" w:hAnsi="宋体" w:cs="宋体"/>
          <w:sz w:val="28"/>
          <w:szCs w:val="28"/>
        </w:rPr>
      </w:pPr>
      <w:r>
        <w:rPr>
          <w:rFonts w:hint="eastAsia" w:ascii="宋体" w:hAnsi="宋体" w:cs="宋体"/>
          <w:sz w:val="28"/>
          <w:szCs w:val="28"/>
        </w:rPr>
        <w:t>县医保局机关行政编制6名</w:t>
      </w:r>
      <w:r>
        <w:rPr>
          <w:rFonts w:hint="eastAsia" w:ascii="宋体" w:hAnsi="宋体" w:cs="宋体"/>
          <w:sz w:val="28"/>
          <w:szCs w:val="28"/>
          <w:lang w:eastAsia="zh-CN"/>
        </w:rPr>
        <w:t>，</w:t>
      </w:r>
      <w:r>
        <w:rPr>
          <w:rFonts w:hint="eastAsia" w:ascii="宋体" w:hAnsi="宋体" w:cs="宋体"/>
          <w:sz w:val="28"/>
          <w:szCs w:val="28"/>
        </w:rPr>
        <w:t>所属事业单位的设置、职责和编制事项另行规定。</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widowControl/>
        <w:spacing w:line="600" w:lineRule="atLeast"/>
        <w:ind w:firstLine="560"/>
        <w:rPr>
          <w:sz w:val="20"/>
          <w:szCs w:val="20"/>
        </w:rPr>
      </w:pPr>
      <w:r>
        <w:rPr>
          <w:rFonts w:hint="eastAsia" w:ascii="宋体" w:hAnsi="宋体" w:cs="宋体"/>
          <w:sz w:val="28"/>
          <w:szCs w:val="28"/>
        </w:rPr>
        <w:t>本年本单位总收入为</w:t>
      </w:r>
      <w:r>
        <w:rPr>
          <w:rFonts w:hint="eastAsia" w:ascii="宋体" w:hAnsi="宋体" w:cs="宋体"/>
          <w:sz w:val="28"/>
          <w:szCs w:val="28"/>
          <w:lang w:val="en-US" w:eastAsia="zh-CN"/>
        </w:rPr>
        <w:t>444.6</w:t>
      </w:r>
      <w:r>
        <w:rPr>
          <w:rFonts w:hint="eastAsia" w:ascii="宋体" w:hAnsi="宋体" w:cs="宋体"/>
          <w:sz w:val="28"/>
          <w:szCs w:val="28"/>
        </w:rPr>
        <w:t>万元</w:t>
      </w:r>
      <w:r>
        <w:rPr>
          <w:rFonts w:hint="eastAsia" w:ascii="宋体" w:hAnsi="宋体" w:cs="宋体"/>
          <w:sz w:val="28"/>
          <w:szCs w:val="28"/>
          <w:lang w:eastAsia="zh-CN"/>
        </w:rPr>
        <w:t>，</w:t>
      </w:r>
      <w:r>
        <w:rPr>
          <w:rFonts w:hint="eastAsia" w:ascii="宋体" w:hAnsi="宋体" w:cs="宋体"/>
          <w:sz w:val="28"/>
          <w:szCs w:val="28"/>
        </w:rPr>
        <w:t>其中财政拨款收入</w:t>
      </w:r>
      <w:r>
        <w:rPr>
          <w:rFonts w:hint="eastAsia" w:ascii="宋体" w:hAnsi="宋体" w:cs="宋体"/>
          <w:sz w:val="28"/>
          <w:szCs w:val="28"/>
          <w:lang w:val="en-US" w:eastAsia="zh-CN"/>
        </w:rPr>
        <w:t>267.12</w:t>
      </w:r>
      <w:r>
        <w:rPr>
          <w:rFonts w:hint="eastAsia" w:ascii="宋体" w:hAnsi="宋体" w:cs="宋体"/>
          <w:sz w:val="28"/>
          <w:szCs w:val="28"/>
        </w:rPr>
        <w:t>万元，占总收入的</w:t>
      </w:r>
      <w:r>
        <w:rPr>
          <w:rFonts w:hint="eastAsia" w:ascii="宋体" w:hAnsi="宋体" w:cs="宋体"/>
          <w:sz w:val="28"/>
          <w:szCs w:val="28"/>
          <w:lang w:val="en-US" w:eastAsia="zh-CN"/>
        </w:rPr>
        <w:t>60.08</w:t>
      </w:r>
      <w:r>
        <w:rPr>
          <w:rFonts w:hint="eastAsia" w:ascii="宋体" w:hAnsi="宋体" w:cs="宋体"/>
          <w:sz w:val="28"/>
          <w:szCs w:val="28"/>
        </w:rPr>
        <w:t>%</w:t>
      </w:r>
      <w:r>
        <w:rPr>
          <w:rFonts w:hint="eastAsia" w:ascii="宋体" w:hAnsi="宋体" w:cs="宋体"/>
          <w:sz w:val="28"/>
          <w:szCs w:val="28"/>
          <w:lang w:eastAsia="zh-CN"/>
        </w:rPr>
        <w:t>，</w:t>
      </w:r>
      <w:r>
        <w:rPr>
          <w:rFonts w:hint="eastAsia" w:ascii="宋体" w:hAnsi="宋体" w:cs="宋体"/>
          <w:sz w:val="28"/>
          <w:szCs w:val="28"/>
          <w:lang w:val="en-US" w:eastAsia="zh-CN"/>
        </w:rPr>
        <w:t>年初结转结余177.49万，</w:t>
      </w:r>
      <w:r>
        <w:rPr>
          <w:rFonts w:hint="eastAsia" w:ascii="宋体" w:hAnsi="宋体" w:cs="宋体"/>
          <w:sz w:val="28"/>
          <w:szCs w:val="28"/>
        </w:rPr>
        <w:t>占总收入的</w:t>
      </w:r>
      <w:r>
        <w:rPr>
          <w:rFonts w:hint="eastAsia" w:ascii="宋体" w:hAnsi="宋体" w:cs="宋体"/>
          <w:sz w:val="28"/>
          <w:szCs w:val="28"/>
          <w:lang w:val="en-US" w:eastAsia="zh-CN"/>
        </w:rPr>
        <w:t>39.92</w:t>
      </w:r>
      <w:r>
        <w:rPr>
          <w:rFonts w:hint="eastAsia" w:ascii="宋体" w:hAnsi="宋体" w:cs="宋体"/>
          <w:sz w:val="28"/>
          <w:szCs w:val="28"/>
        </w:rPr>
        <w:t>%。</w:t>
      </w:r>
    </w:p>
    <w:p>
      <w:pPr>
        <w:widowControl/>
        <w:spacing w:line="600" w:lineRule="atLeast"/>
        <w:ind w:firstLine="560"/>
        <w:rPr>
          <w:rFonts w:ascii="宋体" w:hAnsi="宋体" w:cs="宋体"/>
          <w:sz w:val="28"/>
          <w:szCs w:val="28"/>
        </w:rPr>
      </w:pPr>
      <w:r>
        <w:rPr>
          <w:rFonts w:ascii="宋体" w:hAnsi="宋体" w:cs="宋体"/>
          <w:sz w:val="28"/>
          <w:szCs w:val="28"/>
        </w:rPr>
        <w:t>本年本单位总支出</w:t>
      </w:r>
      <w:r>
        <w:rPr>
          <w:rFonts w:hint="eastAsia" w:ascii="宋体" w:hAnsi="宋体" w:cs="宋体"/>
          <w:sz w:val="28"/>
          <w:szCs w:val="28"/>
          <w:lang w:val="en-US" w:eastAsia="zh-CN"/>
        </w:rPr>
        <w:t>444.6</w:t>
      </w:r>
      <w:r>
        <w:rPr>
          <w:rFonts w:ascii="宋体" w:hAnsi="宋体" w:cs="宋体"/>
          <w:sz w:val="28"/>
          <w:szCs w:val="28"/>
        </w:rPr>
        <w:t>万元</w:t>
      </w:r>
      <w:r>
        <w:rPr>
          <w:rFonts w:hint="eastAsia" w:ascii="宋体" w:hAnsi="宋体" w:cs="宋体"/>
          <w:sz w:val="28"/>
          <w:szCs w:val="28"/>
          <w:lang w:eastAsia="zh-CN"/>
        </w:rPr>
        <w:t>，</w:t>
      </w:r>
      <w:r>
        <w:rPr>
          <w:rFonts w:ascii="宋体" w:hAnsi="宋体" w:cs="宋体"/>
          <w:sz w:val="28"/>
          <w:szCs w:val="28"/>
        </w:rPr>
        <w:t>其中一般公共服务支出</w:t>
      </w:r>
      <w:r>
        <w:rPr>
          <w:rFonts w:hint="eastAsia" w:ascii="宋体" w:hAnsi="宋体" w:cs="宋体"/>
          <w:sz w:val="28"/>
          <w:szCs w:val="28"/>
          <w:lang w:val="en-US" w:eastAsia="zh-CN"/>
        </w:rPr>
        <w:t>0.35</w:t>
      </w:r>
      <w:r>
        <w:rPr>
          <w:rFonts w:ascii="宋体" w:hAnsi="宋体" w:cs="宋体"/>
          <w:sz w:val="28"/>
          <w:szCs w:val="28"/>
        </w:rPr>
        <w:t>万元；社会保障和就业支出</w:t>
      </w:r>
      <w:r>
        <w:rPr>
          <w:rFonts w:hint="eastAsia" w:ascii="宋体" w:hAnsi="宋体" w:cs="宋体"/>
          <w:sz w:val="28"/>
          <w:szCs w:val="28"/>
          <w:lang w:val="en-US" w:eastAsia="zh-CN"/>
        </w:rPr>
        <w:t>20.42</w:t>
      </w:r>
      <w:r>
        <w:rPr>
          <w:rFonts w:ascii="宋体" w:hAnsi="宋体" w:cs="宋体"/>
          <w:sz w:val="28"/>
          <w:szCs w:val="28"/>
        </w:rPr>
        <w:t>万元；</w:t>
      </w:r>
      <w:r>
        <w:rPr>
          <w:rFonts w:hint="eastAsia" w:ascii="宋体" w:hAnsi="宋体" w:cs="宋体"/>
          <w:sz w:val="28"/>
          <w:szCs w:val="28"/>
          <w:lang w:eastAsia="zh-CN"/>
        </w:rPr>
        <w:t>卫生健康支出</w:t>
      </w:r>
      <w:r>
        <w:rPr>
          <w:rFonts w:hint="eastAsia" w:ascii="宋体" w:hAnsi="宋体" w:cs="宋体"/>
          <w:sz w:val="28"/>
          <w:szCs w:val="28"/>
          <w:lang w:val="en-US" w:eastAsia="zh-CN"/>
        </w:rPr>
        <w:t>328.83</w:t>
      </w:r>
      <w:r>
        <w:rPr>
          <w:rFonts w:ascii="宋体" w:hAnsi="宋体" w:cs="宋体"/>
          <w:sz w:val="28"/>
          <w:szCs w:val="28"/>
        </w:rPr>
        <w:t>万元</w:t>
      </w:r>
      <w:r>
        <w:rPr>
          <w:rFonts w:hint="eastAsia" w:ascii="宋体" w:hAnsi="宋体" w:cs="宋体"/>
          <w:sz w:val="28"/>
          <w:szCs w:val="28"/>
          <w:lang w:eastAsia="zh-CN"/>
        </w:rPr>
        <w:t>；</w:t>
      </w:r>
      <w:r>
        <w:rPr>
          <w:rFonts w:hint="eastAsia" w:ascii="宋体" w:hAnsi="宋体" w:cs="宋体"/>
          <w:sz w:val="28"/>
          <w:szCs w:val="28"/>
          <w:lang w:val="en-US" w:eastAsia="zh-CN"/>
        </w:rPr>
        <w:t>农林水支出2万元；其他支出93万元</w:t>
      </w:r>
      <w:r>
        <w:rPr>
          <w:rFonts w:ascii="宋体" w:hAnsi="宋体" w:cs="宋体"/>
          <w:sz w:val="28"/>
          <w:szCs w:val="28"/>
        </w:rPr>
        <w:t>。</w:t>
      </w:r>
    </w:p>
    <w:p>
      <w:pPr>
        <w:widowControl/>
        <w:spacing w:line="600" w:lineRule="atLeast"/>
        <w:ind w:firstLine="560"/>
        <w:rPr>
          <w:rFonts w:hint="eastAsia" w:ascii="宋体" w:hAnsi="宋体" w:eastAsia="黑体" w:cs="仿宋_GB2312"/>
          <w:sz w:val="28"/>
          <w:szCs w:val="28"/>
          <w:lang w:val="en-US" w:eastAsia="zh-CN"/>
        </w:rPr>
      </w:pPr>
      <w:r>
        <w:rPr>
          <w:rFonts w:hint="eastAsia" w:ascii="宋体" w:hAnsi="宋体" w:cs="宋体"/>
          <w:sz w:val="28"/>
          <w:szCs w:val="28"/>
          <w:lang w:val="en-US" w:eastAsia="zh-CN"/>
        </w:rPr>
        <w:t>2020</w:t>
      </w:r>
      <w:r>
        <w:rPr>
          <w:rFonts w:hint="eastAsia" w:ascii="宋体" w:hAnsi="宋体" w:cs="宋体"/>
          <w:sz w:val="28"/>
          <w:szCs w:val="28"/>
        </w:rPr>
        <w:t>年县</w:t>
      </w:r>
      <w:r>
        <w:rPr>
          <w:rFonts w:hint="eastAsia" w:ascii="宋体" w:hAnsi="宋体" w:cs="宋体"/>
          <w:sz w:val="28"/>
          <w:szCs w:val="28"/>
          <w:lang w:eastAsia="zh-CN"/>
        </w:rPr>
        <w:t>医保局</w:t>
      </w:r>
      <w:r>
        <w:rPr>
          <w:rFonts w:hint="eastAsia" w:ascii="宋体" w:hAnsi="宋体" w:cs="宋体"/>
          <w:sz w:val="28"/>
          <w:szCs w:val="28"/>
        </w:rPr>
        <w:t>一般公共预算财政拨款基本支出</w:t>
      </w:r>
      <w:r>
        <w:rPr>
          <w:rFonts w:hint="eastAsia" w:ascii="宋体" w:hAnsi="宋体" w:cs="宋体"/>
          <w:sz w:val="28"/>
          <w:szCs w:val="28"/>
          <w:lang w:val="en-US" w:eastAsia="zh-CN"/>
        </w:rPr>
        <w:t>351.6</w:t>
      </w:r>
      <w:r>
        <w:rPr>
          <w:rFonts w:hint="eastAsia" w:ascii="宋体" w:hAnsi="宋体" w:cs="宋体"/>
          <w:sz w:val="28"/>
          <w:szCs w:val="28"/>
        </w:rPr>
        <w:t>万元，其中:基本支出</w:t>
      </w:r>
      <w:r>
        <w:rPr>
          <w:rFonts w:hint="eastAsia" w:ascii="宋体" w:hAnsi="宋体" w:cs="宋体"/>
          <w:sz w:val="28"/>
          <w:szCs w:val="28"/>
          <w:lang w:val="en-US" w:eastAsia="zh-CN"/>
        </w:rPr>
        <w:t>351.6</w:t>
      </w:r>
      <w:r>
        <w:rPr>
          <w:rFonts w:hint="eastAsia" w:ascii="宋体" w:hAnsi="宋体" w:cs="宋体"/>
          <w:sz w:val="28"/>
          <w:szCs w:val="28"/>
        </w:rPr>
        <w:t>万元（人员经费</w:t>
      </w:r>
      <w:r>
        <w:rPr>
          <w:rFonts w:hint="eastAsia" w:ascii="宋体" w:hAnsi="宋体" w:cs="宋体"/>
          <w:sz w:val="28"/>
          <w:szCs w:val="28"/>
          <w:lang w:val="en-US" w:eastAsia="zh-CN"/>
        </w:rPr>
        <w:t>298.89</w:t>
      </w:r>
      <w:r>
        <w:rPr>
          <w:rFonts w:hint="eastAsia" w:ascii="宋体" w:hAnsi="宋体" w:cs="宋体"/>
          <w:sz w:val="28"/>
          <w:szCs w:val="28"/>
        </w:rPr>
        <w:t>万元，公共经费</w:t>
      </w:r>
      <w:r>
        <w:rPr>
          <w:rFonts w:hint="eastAsia" w:ascii="宋体" w:hAnsi="宋体" w:cs="宋体"/>
          <w:sz w:val="28"/>
          <w:szCs w:val="28"/>
          <w:lang w:val="en-US" w:eastAsia="zh-CN"/>
        </w:rPr>
        <w:t>52.71</w:t>
      </w:r>
      <w:r>
        <w:rPr>
          <w:rFonts w:hint="eastAsia" w:ascii="宋体" w:hAnsi="宋体" w:cs="宋体"/>
          <w:sz w:val="28"/>
          <w:szCs w:val="28"/>
        </w:rPr>
        <w:t>万元），均为事业单位正常运行支出</w:t>
      </w:r>
      <w:r>
        <w:rPr>
          <w:rFonts w:hint="eastAsia" w:ascii="宋体" w:hAnsi="宋体" w:cs="宋体"/>
          <w:sz w:val="28"/>
          <w:szCs w:val="28"/>
          <w:lang w:eastAsia="zh-CN"/>
        </w:rPr>
        <w:t>。</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widowControl/>
        <w:spacing w:line="600" w:lineRule="atLeast"/>
        <w:ind w:firstLine="560"/>
        <w:rPr>
          <w:sz w:val="20"/>
          <w:szCs w:val="20"/>
        </w:rPr>
      </w:pP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年，县</w:t>
      </w:r>
      <w:r>
        <w:rPr>
          <w:rFonts w:hint="eastAsia" w:ascii="宋体" w:hAnsi="宋体" w:cs="宋体"/>
          <w:sz w:val="28"/>
          <w:szCs w:val="28"/>
          <w:lang w:eastAsia="zh-CN"/>
        </w:rPr>
        <w:t>医保局</w:t>
      </w:r>
      <w:r>
        <w:rPr>
          <w:rFonts w:hint="eastAsia" w:ascii="宋体" w:hAnsi="宋体" w:cs="宋体"/>
          <w:sz w:val="28"/>
          <w:szCs w:val="28"/>
        </w:rPr>
        <w:t>财政拨款支出主要用于社会保障工作正常运转及完成日常工作任务。</w:t>
      </w:r>
    </w:p>
    <w:p>
      <w:pPr>
        <w:widowControl/>
        <w:spacing w:line="600" w:lineRule="atLeast"/>
        <w:ind w:firstLine="560"/>
        <w:rPr>
          <w:rFonts w:ascii="宋体" w:hAnsi="宋体" w:cs="宋体"/>
          <w:sz w:val="28"/>
          <w:szCs w:val="28"/>
        </w:rPr>
      </w:pPr>
      <w:r>
        <w:rPr>
          <w:rFonts w:ascii="宋体" w:hAnsi="宋体" w:cs="宋体"/>
          <w:sz w:val="28"/>
          <w:szCs w:val="28"/>
        </w:rPr>
        <w:t>基本支出，是用于社会保障工作正常运转的日常支出，包括工资福利支出、商品和服务支出及办公设备购置等。</w:t>
      </w:r>
    </w:p>
    <w:p>
      <w:pPr>
        <w:widowControl/>
        <w:spacing w:line="600" w:lineRule="atLeast"/>
        <w:ind w:firstLine="560"/>
        <w:rPr>
          <w:rFonts w:hint="eastAsia" w:ascii="宋体" w:hAnsi="宋体" w:cs="仿宋_GB2312"/>
          <w:sz w:val="28"/>
          <w:szCs w:val="28"/>
        </w:rPr>
      </w:pPr>
      <w:r>
        <w:rPr>
          <w:rFonts w:hint="eastAsia" w:ascii="宋体" w:hAnsi="宋体" w:cs="宋体"/>
          <w:sz w:val="28"/>
          <w:szCs w:val="28"/>
          <w:lang w:eastAsia="zh-CN"/>
        </w:rPr>
        <w:t>经济分类</w:t>
      </w:r>
      <w:r>
        <w:rPr>
          <w:rFonts w:ascii="宋体" w:hAnsi="宋体" w:cs="宋体"/>
          <w:sz w:val="28"/>
          <w:szCs w:val="28"/>
        </w:rPr>
        <w:t>支出</w:t>
      </w:r>
      <w:r>
        <w:rPr>
          <w:rFonts w:hint="eastAsia" w:ascii="宋体" w:hAnsi="宋体" w:cs="宋体"/>
          <w:sz w:val="28"/>
          <w:szCs w:val="28"/>
          <w:lang w:val="en-US" w:eastAsia="zh-CN"/>
        </w:rPr>
        <w:t>351.6</w:t>
      </w:r>
      <w:r>
        <w:rPr>
          <w:rFonts w:ascii="宋体" w:hAnsi="宋体" w:cs="宋体"/>
          <w:sz w:val="28"/>
          <w:szCs w:val="28"/>
        </w:rPr>
        <w:t>万元。主要用于人员工资及福利支出</w:t>
      </w:r>
      <w:r>
        <w:rPr>
          <w:rFonts w:hint="eastAsia" w:ascii="宋体" w:hAnsi="宋体" w:cs="宋体"/>
          <w:sz w:val="28"/>
          <w:szCs w:val="28"/>
          <w:lang w:val="en-US" w:eastAsia="zh-CN"/>
        </w:rPr>
        <w:t>211.19</w:t>
      </w:r>
      <w:r>
        <w:rPr>
          <w:rFonts w:ascii="宋体" w:hAnsi="宋体" w:cs="宋体"/>
          <w:sz w:val="28"/>
          <w:szCs w:val="28"/>
        </w:rPr>
        <w:t>万元，商品和服务支出</w:t>
      </w:r>
      <w:r>
        <w:rPr>
          <w:rFonts w:hint="eastAsia" w:ascii="宋体" w:hAnsi="宋体" w:cs="宋体"/>
          <w:sz w:val="28"/>
          <w:szCs w:val="28"/>
          <w:lang w:val="en-US" w:eastAsia="zh-CN"/>
        </w:rPr>
        <w:t>52.71</w:t>
      </w:r>
      <w:r>
        <w:rPr>
          <w:rFonts w:ascii="宋体" w:hAnsi="宋体" w:cs="宋体"/>
          <w:sz w:val="28"/>
          <w:szCs w:val="28"/>
        </w:rPr>
        <w:t>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lang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sz w:val="28"/>
          <w:szCs w:val="28"/>
          <w:lang w:val="en-US" w:eastAsia="zh-CN"/>
        </w:rPr>
        <w:t>0</w:t>
      </w:r>
      <w:r>
        <w:rPr>
          <w:rFonts w:hint="eastAsia" w:ascii="宋体" w:hAnsi="宋体"/>
          <w:sz w:val="28"/>
          <w:szCs w:val="28"/>
        </w:rPr>
        <w:t>万元</w:t>
      </w:r>
      <w:r>
        <w:rPr>
          <w:rFonts w:hint="eastAsia" w:ascii="宋体" w:hAnsi="宋体"/>
          <w:sz w:val="28"/>
          <w:szCs w:val="28"/>
          <w:lang w:eastAsia="zh-CN"/>
        </w:rPr>
        <w:t>。</w:t>
      </w:r>
    </w:p>
    <w:p>
      <w:pPr>
        <w:ind w:firstLine="560" w:firstLineChars="200"/>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sz w:val="28"/>
          <w:szCs w:val="28"/>
          <w:lang w:val="en-US" w:eastAsia="zh-CN"/>
        </w:rPr>
        <w:t>0</w:t>
      </w:r>
      <w:r>
        <w:rPr>
          <w:rFonts w:hint="eastAsia" w:ascii="宋体" w:hAnsi="宋体"/>
          <w:sz w:val="28"/>
          <w:szCs w:val="28"/>
        </w:rPr>
        <w:t>万元。公务用车保有量</w:t>
      </w:r>
      <w:r>
        <w:rPr>
          <w:rFonts w:hint="eastAsia" w:ascii="宋体" w:hAnsi="宋体"/>
          <w:sz w:val="28"/>
          <w:szCs w:val="28"/>
          <w:lang w:val="en-US" w:eastAsia="zh-CN"/>
        </w:rPr>
        <w:t>0</w:t>
      </w:r>
      <w:r>
        <w:rPr>
          <w:rFonts w:hint="eastAsia" w:ascii="宋体" w:hAnsi="宋体"/>
          <w:sz w:val="28"/>
          <w:szCs w:val="28"/>
        </w:rPr>
        <w:t>辆。</w:t>
      </w:r>
    </w:p>
    <w:p>
      <w:pPr>
        <w:ind w:firstLine="560" w:firstLineChars="200"/>
        <w:rPr>
          <w:rFonts w:hint="eastAsia" w:ascii="宋体" w:hAnsi="宋体"/>
          <w:sz w:val="28"/>
          <w:szCs w:val="28"/>
        </w:rPr>
      </w:pPr>
      <w:r>
        <w:rPr>
          <w:rFonts w:hint="eastAsia" w:ascii="宋体" w:hAnsi="宋体"/>
          <w:sz w:val="28"/>
          <w:szCs w:val="28"/>
        </w:rPr>
        <w:t>3.公务接待</w:t>
      </w:r>
      <w:r>
        <w:rPr>
          <w:rFonts w:hint="eastAsia" w:ascii="宋体" w:hAnsi="宋体"/>
          <w:sz w:val="28"/>
          <w:szCs w:val="28"/>
          <w:lang w:eastAsia="zh-CN"/>
        </w:rPr>
        <w:t>费</w:t>
      </w:r>
      <w:r>
        <w:rPr>
          <w:rFonts w:hint="eastAsia" w:ascii="宋体" w:hAnsi="宋体"/>
          <w:sz w:val="28"/>
          <w:szCs w:val="28"/>
          <w:lang w:val="en-US" w:eastAsia="zh-CN"/>
        </w:rPr>
        <w:t>0</w:t>
      </w:r>
      <w:r>
        <w:rPr>
          <w:rFonts w:hint="eastAsia" w:ascii="宋体" w:hAnsi="宋体"/>
          <w:sz w:val="28"/>
          <w:szCs w:val="28"/>
        </w:rPr>
        <w:t>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年度我局机关运行经费支出总额</w:t>
      </w:r>
      <w:r>
        <w:rPr>
          <w:rFonts w:hint="eastAsia" w:ascii="宋体" w:hAnsi="宋体" w:cs="仿宋_GB2312"/>
          <w:sz w:val="28"/>
          <w:szCs w:val="28"/>
          <w:lang w:val="en-US" w:eastAsia="zh-CN"/>
        </w:rPr>
        <w:t>52.71</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年相比较，减少了</w:t>
      </w:r>
      <w:r>
        <w:rPr>
          <w:rFonts w:hint="eastAsia" w:ascii="宋体" w:hAnsi="宋体" w:cs="仿宋_GB2312"/>
          <w:sz w:val="28"/>
          <w:szCs w:val="28"/>
          <w:lang w:val="en-US" w:eastAsia="zh-CN"/>
        </w:rPr>
        <w:t>26.69</w:t>
      </w:r>
      <w:r>
        <w:rPr>
          <w:rFonts w:hint="eastAsia" w:ascii="宋体" w:hAnsi="宋体"/>
          <w:sz w:val="28"/>
          <w:szCs w:val="28"/>
        </w:rPr>
        <w:t>万元，减幅</w:t>
      </w:r>
      <w:r>
        <w:rPr>
          <w:rFonts w:hint="eastAsia" w:ascii="宋体" w:hAnsi="宋体" w:cs="仿宋_GB2312"/>
          <w:sz w:val="28"/>
          <w:szCs w:val="28"/>
          <w:lang w:val="en-US" w:eastAsia="zh-CN"/>
        </w:rPr>
        <w:t>33.61</w:t>
      </w:r>
      <w:r>
        <w:rPr>
          <w:rFonts w:hint="eastAsia" w:ascii="宋体" w:hAnsi="宋体"/>
          <w:sz w:val="28"/>
          <w:szCs w:val="28"/>
        </w:rPr>
        <w:t>%，减少的主要原因一是机关运行经费统计口径有所变化，二是公车改革后，车辆费用下降明显。</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截止2020年12月31日，本部门共有车辆0辆</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本部门2020年度政府采购支出总额7.55万元，其中：政府采购货物支出7.55万元，政府采购工程支出0万元、政府采购服务支出0万元。授予中小企业合同金额0万元，占政府采购支出总额的100%。。</w:t>
      </w:r>
    </w:p>
    <w:p>
      <w:pPr>
        <w:numPr>
          <w:ilvl w:val="0"/>
          <w:numId w:val="3"/>
        </w:numPr>
        <w:spacing w:line="600" w:lineRule="exact"/>
        <w:ind w:left="640" w:leftChars="0" w:firstLine="0" w:firstLineChars="0"/>
        <w:rPr>
          <w:rFonts w:hint="eastAsia" w:ascii="黑体" w:hAnsi="黑体" w:eastAsia="黑体" w:cs="黑体"/>
          <w:sz w:val="32"/>
          <w:szCs w:val="32"/>
        </w:rPr>
      </w:pPr>
      <w:r>
        <w:rPr>
          <w:rFonts w:hint="eastAsia" w:ascii="黑体" w:hAnsi="黑体" w:eastAsia="黑体" w:cs="黑体"/>
          <w:sz w:val="32"/>
          <w:szCs w:val="32"/>
        </w:rPr>
        <w:t>部门预算绩效评价情况</w:t>
      </w:r>
    </w:p>
    <w:p>
      <w:pPr>
        <w:pStyle w:val="2"/>
        <w:numPr>
          <w:numId w:val="0"/>
        </w:numPr>
        <w:ind w:left="640" w:leftChars="0"/>
        <w:rPr>
          <w:rFonts w:hint="default" w:ascii="宋体" w:hAnsi="宋体" w:eastAsia="宋体" w:cs="黑体"/>
          <w:kern w:val="2"/>
          <w:sz w:val="28"/>
          <w:szCs w:val="28"/>
          <w:lang w:val="en-US" w:eastAsia="zh-CN" w:bidi="ar-SA"/>
        </w:rPr>
      </w:pPr>
      <w:r>
        <w:rPr>
          <w:rFonts w:hint="eastAsia" w:ascii="宋体" w:hAnsi="宋体" w:eastAsia="宋体" w:cs="黑体"/>
          <w:kern w:val="2"/>
          <w:sz w:val="28"/>
          <w:szCs w:val="28"/>
          <w:lang w:val="en-US" w:eastAsia="zh-CN" w:bidi="ar-SA"/>
        </w:rPr>
        <w:t>无。</w:t>
      </w:r>
    </w:p>
    <w:p>
      <w:pPr>
        <w:ind w:firstLine="620"/>
        <w:rPr>
          <w:rFonts w:ascii="黑体" w:hAnsi="黑体" w:eastAsia="黑体" w:cs="黑体"/>
          <w:sz w:val="32"/>
          <w:szCs w:val="32"/>
        </w:rPr>
      </w:pPr>
      <w:r>
        <w:rPr>
          <w:rFonts w:hint="eastAsia" w:ascii="黑体" w:hAnsi="黑体" w:eastAsia="黑体" w:cs="黑体"/>
          <w:sz w:val="32"/>
          <w:szCs w:val="32"/>
        </w:rPr>
        <w:t>九、政府性基金支出情况</w:t>
      </w:r>
    </w:p>
    <w:p>
      <w:pPr>
        <w:spacing w:line="600" w:lineRule="exact"/>
        <w:rPr>
          <w:rFonts w:hint="eastAsia" w:ascii="宋体" w:hAnsi="宋体"/>
          <w:sz w:val="28"/>
          <w:szCs w:val="28"/>
          <w:lang w:val="en-US" w:eastAsia="zh-CN"/>
        </w:rPr>
      </w:pPr>
      <w:r>
        <w:rPr>
          <w:rFonts w:hint="eastAsia" w:ascii="仿宋_GB2312" w:hAnsi="仿宋_GB2312" w:eastAsia="仿宋_GB2312" w:cs="仿宋_GB2312"/>
          <w:sz w:val="32"/>
          <w:szCs w:val="32"/>
        </w:rPr>
        <w:t xml:space="preserve">     </w:t>
      </w:r>
      <w:r>
        <w:rPr>
          <w:rFonts w:hint="eastAsia" w:ascii="宋体" w:hAnsi="宋体"/>
          <w:sz w:val="28"/>
          <w:szCs w:val="28"/>
        </w:rPr>
        <w:t>本年度单位政府性基金支出</w:t>
      </w:r>
      <w:r>
        <w:rPr>
          <w:rFonts w:hint="eastAsia" w:ascii="宋体" w:hAnsi="宋体"/>
          <w:sz w:val="28"/>
          <w:szCs w:val="28"/>
          <w:lang w:eastAsia="zh-CN"/>
        </w:rPr>
        <w:t>为城乡医疗救助资金</w:t>
      </w:r>
      <w:r>
        <w:rPr>
          <w:rFonts w:hint="eastAsia" w:ascii="宋体" w:hAnsi="宋体"/>
          <w:sz w:val="28"/>
          <w:szCs w:val="28"/>
          <w:lang w:val="en-US" w:eastAsia="zh-CN"/>
        </w:rPr>
        <w:t>年初结转结余资金，支出93万元。</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bookmarkStart w:id="0" w:name="_GoBack"/>
      <w:bookmarkEnd w:id="0"/>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290F22"/>
    <w:multiLevelType w:val="singleLevel"/>
    <w:tmpl w:val="DB290F22"/>
    <w:lvl w:ilvl="0" w:tentative="0">
      <w:start w:val="8"/>
      <w:numFmt w:val="chineseCounting"/>
      <w:suff w:val="nothing"/>
      <w:lvlText w:val="%1、"/>
      <w:lvlJc w:val="left"/>
      <w:pPr>
        <w:ind w:left="640" w:leftChars="0" w:firstLine="0" w:firstLineChars="0"/>
      </w:pPr>
      <w:rPr>
        <w:rFonts w:hint="eastAsia"/>
      </w:rPr>
    </w:lvl>
  </w:abstractNum>
  <w:abstractNum w:abstractNumId="1">
    <w:nsid w:val="EB7A0FB4"/>
    <w:multiLevelType w:val="singleLevel"/>
    <w:tmpl w:val="EB7A0FB4"/>
    <w:lvl w:ilvl="0" w:tentative="0">
      <w:start w:val="1"/>
      <w:numFmt w:val="chineseCounting"/>
      <w:suff w:val="nothing"/>
      <w:lvlText w:val="%1、"/>
      <w:lvlJc w:val="left"/>
      <w:rPr>
        <w:rFonts w:hint="eastAsia"/>
      </w:rPr>
    </w:lvl>
  </w:abstractNum>
  <w:abstractNum w:abstractNumId="2">
    <w:nsid w:val="59B7AF7F"/>
    <w:multiLevelType w:val="singleLevel"/>
    <w:tmpl w:val="59B7AF7F"/>
    <w:lvl w:ilvl="0" w:tentative="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25D46578"/>
    <w:rsid w:val="27480246"/>
    <w:rsid w:val="28D9231D"/>
    <w:rsid w:val="2A5F021D"/>
    <w:rsid w:val="2D135A82"/>
    <w:rsid w:val="39F070F5"/>
    <w:rsid w:val="482566D4"/>
    <w:rsid w:val="4E7E7EEC"/>
    <w:rsid w:val="5BD969CA"/>
    <w:rsid w:val="5F664D00"/>
    <w:rsid w:val="6C8A0D6D"/>
    <w:rsid w:val="71C154FE"/>
    <w:rsid w:val="72080E63"/>
    <w:rsid w:val="79DF17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是，你的益达</cp:lastModifiedBy>
  <dcterms:modified xsi:type="dcterms:W3CDTF">2021-08-06T07:28:12Z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4106BE90557E44E6AB8AF291B7E2CF16</vt:lpwstr>
  </property>
</Properties>
</file>