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w w:val="90"/>
          <w:sz w:val="44"/>
          <w:szCs w:val="44"/>
        </w:rPr>
      </w:pPr>
      <w:r>
        <w:rPr>
          <w:rFonts w:hint="eastAsia" w:ascii="方正小标宋简体" w:hAnsi="方正小标宋简体" w:eastAsia="方正小标宋简体" w:cs="方正小标宋简体"/>
          <w:w w:val="90"/>
          <w:sz w:val="44"/>
          <w:szCs w:val="44"/>
          <w:lang w:eastAsia="zh-CN"/>
        </w:rPr>
        <w:t>中共崇信县委办公室</w:t>
      </w:r>
      <w:r>
        <w:rPr>
          <w:rFonts w:ascii="方正小标宋简体" w:hAnsi="方正小标宋简体" w:eastAsia="方正小标宋简体" w:cs="方正小标宋简体"/>
          <w:w w:val="90"/>
          <w:sz w:val="44"/>
          <w:szCs w:val="44"/>
        </w:rPr>
        <w:t>20</w:t>
      </w:r>
      <w:r>
        <w:rPr>
          <w:rFonts w:hint="eastAsia" w:ascii="方正小标宋简体" w:hAnsi="方正小标宋简体" w:eastAsia="方正小标宋简体" w:cs="方正小标宋简体"/>
          <w:w w:val="90"/>
          <w:sz w:val="44"/>
          <w:szCs w:val="44"/>
          <w:lang w:val="en-US" w:eastAsia="zh-CN"/>
        </w:rPr>
        <w:t>20</w:t>
      </w:r>
      <w:r>
        <w:rPr>
          <w:rFonts w:hint="eastAsia" w:ascii="方正小标宋简体" w:hAnsi="方正小标宋简体" w:eastAsia="方正小标宋简体" w:cs="方正小标宋简体"/>
          <w:w w:val="90"/>
          <w:sz w:val="44"/>
          <w:szCs w:val="44"/>
        </w:rPr>
        <w:t>年度部门决算公开说明</w:t>
      </w:r>
    </w:p>
    <w:p>
      <w:pPr>
        <w:spacing w:line="600" w:lineRule="exact"/>
        <w:jc w:val="center"/>
        <w:rPr>
          <w:rFonts w:ascii="方正小标宋简体" w:hAnsi="方正小标宋简体" w:eastAsia="方正小标宋简体" w:cs="方正小标宋简体"/>
          <w:sz w:val="18"/>
          <w:szCs w:val="18"/>
        </w:rPr>
      </w:pPr>
    </w:p>
    <w:p>
      <w:pPr>
        <w:numPr>
          <w:ilvl w:val="0"/>
          <w:numId w:val="1"/>
        </w:numPr>
        <w:spacing w:line="600" w:lineRule="exact"/>
        <w:ind w:firstLine="636"/>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keepNext w:val="0"/>
        <w:keepLines w:val="0"/>
        <w:pageBreakBefore w:val="0"/>
        <w:widowControl w:val="0"/>
        <w:numPr>
          <w:ilvl w:val="0"/>
          <w:numId w:val="2"/>
        </w:numPr>
        <w:kinsoku/>
        <w:wordWrap/>
        <w:overflowPunct/>
        <w:topLinePunct/>
        <w:autoSpaceDE w:val="0"/>
        <w:autoSpaceDN w:val="0"/>
        <w:bidi w:val="0"/>
        <w:adjustRightInd w:val="0"/>
        <w:snapToGrid/>
        <w:spacing w:line="600" w:lineRule="exact"/>
        <w:ind w:left="-10" w:leftChars="0" w:firstLine="640" w:firstLineChars="0"/>
        <w:textAlignment w:val="auto"/>
        <w:rPr>
          <w:rFonts w:hint="eastAsia" w:ascii="宋体" w:hAnsi="宋体"/>
          <w:color w:val="000000"/>
          <w:sz w:val="28"/>
          <w:szCs w:val="28"/>
        </w:rPr>
      </w:pPr>
      <w:r>
        <w:rPr>
          <w:rFonts w:hint="eastAsia" w:ascii="黑体" w:hAnsi="黑体" w:eastAsia="黑体" w:cs="黑体"/>
          <w:b w:val="0"/>
          <w:bCs w:val="0"/>
          <w:sz w:val="32"/>
          <w:szCs w:val="32"/>
          <w:lang w:val="en-US" w:eastAsia="zh-CN"/>
        </w:rPr>
        <w:t xml:space="preserve"> </w:t>
      </w:r>
      <w:r>
        <w:rPr>
          <w:rFonts w:hint="eastAsia" w:ascii="宋体" w:hAnsi="宋体"/>
          <w:color w:val="000000"/>
          <w:sz w:val="28"/>
          <w:szCs w:val="28"/>
        </w:rPr>
        <w:t>承担县委和县委办公室各类文电、报告、领导讲话的起草、修改和印发工作；负责中央、省、市委和县委各类文件、电报的文书处理、档案管理等工作。</w:t>
      </w:r>
    </w:p>
    <w:p>
      <w:pPr>
        <w:keepNext w:val="0"/>
        <w:keepLines w:val="0"/>
        <w:pageBreakBefore w:val="0"/>
        <w:widowControl w:val="0"/>
        <w:numPr>
          <w:ilvl w:val="0"/>
          <w:numId w:val="2"/>
        </w:numPr>
        <w:kinsoku/>
        <w:wordWrap/>
        <w:overflowPunct/>
        <w:topLinePunct/>
        <w:autoSpaceDE w:val="0"/>
        <w:autoSpaceDN w:val="0"/>
        <w:bidi w:val="0"/>
        <w:adjustRightInd w:val="0"/>
        <w:snapToGrid/>
        <w:spacing w:line="600" w:lineRule="exact"/>
        <w:ind w:left="-10" w:leftChars="0" w:firstLine="560" w:firstLineChars="0"/>
        <w:textAlignment w:val="auto"/>
        <w:rPr>
          <w:rFonts w:hint="eastAsia" w:ascii="宋体" w:hAnsi="宋体"/>
          <w:color w:val="000000"/>
          <w:sz w:val="28"/>
          <w:szCs w:val="28"/>
        </w:rPr>
      </w:pPr>
      <w:r>
        <w:rPr>
          <w:rFonts w:hint="eastAsia" w:ascii="宋体" w:hAnsi="宋体"/>
          <w:color w:val="000000"/>
          <w:sz w:val="28"/>
          <w:szCs w:val="28"/>
        </w:rPr>
        <w:t>围绕县委工作部署，开展调查研究工作；负责收集并向省、市委和县委报送各类重要信息和情况。</w:t>
      </w:r>
    </w:p>
    <w:p>
      <w:pPr>
        <w:keepNext w:val="0"/>
        <w:keepLines w:val="0"/>
        <w:pageBreakBefore w:val="0"/>
        <w:widowControl w:val="0"/>
        <w:numPr>
          <w:ilvl w:val="0"/>
          <w:numId w:val="2"/>
        </w:numPr>
        <w:kinsoku/>
        <w:wordWrap/>
        <w:overflowPunct/>
        <w:topLinePunct/>
        <w:autoSpaceDE w:val="0"/>
        <w:autoSpaceDN w:val="0"/>
        <w:bidi w:val="0"/>
        <w:adjustRightInd w:val="0"/>
        <w:snapToGrid/>
        <w:spacing w:line="600" w:lineRule="exact"/>
        <w:ind w:left="-10" w:leftChars="0" w:firstLine="560" w:firstLineChars="0"/>
        <w:textAlignment w:val="auto"/>
        <w:rPr>
          <w:rFonts w:hint="eastAsia" w:ascii="宋体" w:hAnsi="宋体"/>
          <w:color w:val="000000"/>
          <w:sz w:val="28"/>
          <w:szCs w:val="28"/>
        </w:rPr>
      </w:pPr>
      <w:r>
        <w:rPr>
          <w:rFonts w:hint="eastAsia" w:ascii="宋体" w:hAnsi="宋体"/>
          <w:color w:val="000000"/>
          <w:sz w:val="28"/>
          <w:szCs w:val="28"/>
        </w:rPr>
        <w:t>负责县委各种会议的会务工作和县委日常工作、重大活动的组织安排。</w:t>
      </w:r>
    </w:p>
    <w:p>
      <w:pPr>
        <w:keepNext w:val="0"/>
        <w:keepLines w:val="0"/>
        <w:pageBreakBefore w:val="0"/>
        <w:widowControl w:val="0"/>
        <w:numPr>
          <w:ilvl w:val="0"/>
          <w:numId w:val="2"/>
        </w:numPr>
        <w:kinsoku/>
        <w:wordWrap/>
        <w:overflowPunct/>
        <w:topLinePunct/>
        <w:autoSpaceDE w:val="0"/>
        <w:autoSpaceDN w:val="0"/>
        <w:bidi w:val="0"/>
        <w:adjustRightInd w:val="0"/>
        <w:snapToGrid/>
        <w:spacing w:line="600" w:lineRule="exact"/>
        <w:ind w:left="-10" w:leftChars="0" w:firstLine="560" w:firstLineChars="0"/>
        <w:textAlignment w:val="auto"/>
        <w:rPr>
          <w:rFonts w:hint="eastAsia" w:ascii="宋体" w:hAnsi="宋体"/>
          <w:color w:val="000000"/>
          <w:sz w:val="28"/>
          <w:szCs w:val="28"/>
        </w:rPr>
      </w:pPr>
      <w:r>
        <w:rPr>
          <w:rFonts w:hint="eastAsia" w:ascii="宋体" w:hAnsi="宋体"/>
          <w:color w:val="000000"/>
          <w:sz w:val="28"/>
          <w:szCs w:val="28"/>
        </w:rPr>
        <w:t>负责全县保密工作和党政系统的密码通讯及机要工作。</w:t>
      </w:r>
    </w:p>
    <w:p>
      <w:pPr>
        <w:keepNext w:val="0"/>
        <w:keepLines w:val="0"/>
        <w:pageBreakBefore w:val="0"/>
        <w:widowControl w:val="0"/>
        <w:numPr>
          <w:ilvl w:val="0"/>
          <w:numId w:val="2"/>
        </w:numPr>
        <w:kinsoku/>
        <w:wordWrap/>
        <w:overflowPunct/>
        <w:topLinePunct/>
        <w:autoSpaceDE w:val="0"/>
        <w:autoSpaceDN w:val="0"/>
        <w:bidi w:val="0"/>
        <w:adjustRightInd w:val="0"/>
        <w:snapToGrid/>
        <w:spacing w:line="600" w:lineRule="exact"/>
        <w:ind w:left="-10" w:leftChars="0" w:firstLine="560" w:firstLineChars="0"/>
        <w:textAlignment w:val="auto"/>
        <w:rPr>
          <w:rFonts w:hint="eastAsia" w:ascii="宋体" w:hAnsi="宋体"/>
          <w:color w:val="000000"/>
          <w:sz w:val="28"/>
          <w:szCs w:val="28"/>
        </w:rPr>
      </w:pPr>
      <w:r>
        <w:rPr>
          <w:rFonts w:hint="eastAsia" w:ascii="宋体" w:hAnsi="宋体"/>
          <w:color w:val="000000"/>
          <w:sz w:val="28"/>
          <w:szCs w:val="28"/>
        </w:rPr>
        <w:t>负责县委、政府群众的来信来访办理，全县信访工作指导以及上级部门、领导交办的信访案件处理回复工作。</w:t>
      </w:r>
    </w:p>
    <w:p>
      <w:pPr>
        <w:keepNext w:val="0"/>
        <w:keepLines w:val="0"/>
        <w:pageBreakBefore w:val="0"/>
        <w:widowControl w:val="0"/>
        <w:numPr>
          <w:ilvl w:val="0"/>
          <w:numId w:val="2"/>
        </w:numPr>
        <w:kinsoku/>
        <w:wordWrap/>
        <w:overflowPunct/>
        <w:topLinePunct/>
        <w:autoSpaceDE w:val="0"/>
        <w:autoSpaceDN w:val="0"/>
        <w:bidi w:val="0"/>
        <w:adjustRightInd w:val="0"/>
        <w:snapToGrid/>
        <w:spacing w:line="600" w:lineRule="exact"/>
        <w:ind w:left="-10" w:leftChars="0" w:firstLine="560" w:firstLineChars="0"/>
        <w:textAlignment w:val="auto"/>
        <w:rPr>
          <w:rFonts w:hint="eastAsia" w:ascii="宋体" w:hAnsi="宋体"/>
          <w:color w:val="000000"/>
          <w:sz w:val="28"/>
          <w:szCs w:val="28"/>
        </w:rPr>
      </w:pPr>
      <w:r>
        <w:rPr>
          <w:rFonts w:hint="eastAsia" w:ascii="宋体" w:hAnsi="宋体"/>
          <w:color w:val="000000"/>
          <w:sz w:val="28"/>
          <w:szCs w:val="28"/>
        </w:rPr>
        <w:t>负责办公室党的建设、思想政治工作和后勤保障等工作。</w:t>
      </w:r>
    </w:p>
    <w:p>
      <w:pPr>
        <w:keepNext w:val="0"/>
        <w:keepLines w:val="0"/>
        <w:pageBreakBefore w:val="0"/>
        <w:widowControl w:val="0"/>
        <w:numPr>
          <w:ilvl w:val="0"/>
          <w:numId w:val="0"/>
        </w:numPr>
        <w:kinsoku/>
        <w:wordWrap/>
        <w:overflowPunct/>
        <w:topLinePunct/>
        <w:autoSpaceDE w:val="0"/>
        <w:autoSpaceDN w:val="0"/>
        <w:bidi w:val="0"/>
        <w:adjustRightInd w:val="0"/>
        <w:snapToGrid/>
        <w:spacing w:line="600" w:lineRule="exact"/>
        <w:ind w:leftChars="200" w:firstLine="280" w:firstLineChars="100"/>
        <w:textAlignment w:val="auto"/>
        <w:rPr>
          <w:rFonts w:hint="default" w:ascii="黑体" w:hAnsi="黑体" w:eastAsia="黑体" w:cs="黑体"/>
          <w:b w:val="0"/>
          <w:bCs w:val="0"/>
          <w:sz w:val="32"/>
          <w:szCs w:val="32"/>
          <w:lang w:val="en-US" w:eastAsia="zh-CN"/>
        </w:rPr>
      </w:pPr>
      <w:r>
        <w:rPr>
          <w:rFonts w:hint="eastAsia" w:ascii="宋体" w:hAnsi="宋体"/>
          <w:color w:val="000000"/>
          <w:sz w:val="28"/>
          <w:szCs w:val="28"/>
          <w:lang w:val="en-US" w:eastAsia="zh-CN"/>
        </w:rPr>
        <w:t>(七）</w:t>
      </w:r>
      <w:r>
        <w:rPr>
          <w:rFonts w:hint="eastAsia" w:ascii="宋体" w:hAnsi="宋体"/>
          <w:color w:val="000000"/>
          <w:sz w:val="28"/>
          <w:szCs w:val="28"/>
        </w:rPr>
        <w:t>承办县委和县委领导交办的其他事项。</w:t>
      </w:r>
    </w:p>
    <w:p>
      <w:pPr>
        <w:numPr>
          <w:ilvl w:val="0"/>
          <w:numId w:val="3"/>
        </w:numPr>
        <w:spacing w:line="600" w:lineRule="exact"/>
        <w:ind w:firstLine="648"/>
        <w:rPr>
          <w:rFonts w:hint="eastAsia" w:ascii="黑体" w:hAnsi="黑体" w:eastAsia="黑体" w:cs="黑体"/>
          <w:b w:val="0"/>
          <w:bCs w:val="0"/>
          <w:sz w:val="32"/>
          <w:szCs w:val="32"/>
        </w:rPr>
      </w:pPr>
      <w:r>
        <w:rPr>
          <w:rFonts w:hint="eastAsia" w:ascii="黑体" w:hAnsi="黑体" w:eastAsia="黑体" w:cs="黑体"/>
          <w:b w:val="0"/>
          <w:bCs w:val="0"/>
          <w:sz w:val="32"/>
          <w:szCs w:val="32"/>
        </w:rPr>
        <w:t>机构设置</w:t>
      </w:r>
    </w:p>
    <w:p>
      <w:pPr>
        <w:keepNext w:val="0"/>
        <w:keepLines w:val="0"/>
        <w:pageBreakBefore w:val="0"/>
        <w:widowControl w:val="0"/>
        <w:kinsoku/>
        <w:wordWrap/>
        <w:overflowPunct/>
        <w:topLinePunct w:val="0"/>
        <w:autoSpaceDE/>
        <w:autoSpaceDN/>
        <w:bidi w:val="0"/>
        <w:adjustRightInd/>
        <w:snapToGrid/>
        <w:spacing w:line="600" w:lineRule="exact"/>
        <w:ind w:firstLine="840" w:firstLineChars="300"/>
        <w:jc w:val="both"/>
        <w:textAlignment w:val="auto"/>
        <w:rPr>
          <w:rFonts w:hint="eastAsia" w:ascii="宋体" w:hAnsi="宋体" w:eastAsia="宋体" w:cs="宋体"/>
          <w:color w:val="auto"/>
          <w:spacing w:val="0"/>
          <w:kern w:val="32"/>
          <w:sz w:val="28"/>
          <w:szCs w:val="28"/>
          <w:lang w:eastAsia="zh-CN"/>
        </w:rPr>
      </w:pPr>
      <w:r>
        <w:rPr>
          <w:rFonts w:hint="eastAsia" w:ascii="宋体" w:hAnsi="宋体" w:eastAsia="宋体" w:cs="宋体"/>
          <w:color w:val="auto"/>
          <w:spacing w:val="0"/>
          <w:kern w:val="32"/>
          <w:sz w:val="28"/>
          <w:szCs w:val="28"/>
          <w:lang w:eastAsia="zh-CN"/>
        </w:rPr>
        <w:t>县委办公室设</w:t>
      </w:r>
      <w:r>
        <w:rPr>
          <w:rFonts w:hint="eastAsia" w:ascii="宋体" w:hAnsi="宋体" w:eastAsia="宋体" w:cs="宋体"/>
          <w:color w:val="auto"/>
          <w:spacing w:val="0"/>
          <w:kern w:val="32"/>
          <w:sz w:val="28"/>
          <w:szCs w:val="28"/>
          <w:lang w:val="en-US" w:eastAsia="zh-CN"/>
        </w:rPr>
        <w:t>4个内设机构</w:t>
      </w:r>
      <w:r>
        <w:rPr>
          <w:rFonts w:hint="eastAsia" w:ascii="宋体" w:hAnsi="宋体" w:eastAsia="宋体" w:cs="宋体"/>
          <w:color w:val="auto"/>
          <w:spacing w:val="0"/>
          <w:kern w:val="32"/>
          <w:sz w:val="28"/>
          <w:szCs w:val="28"/>
          <w:lang w:eastAsia="zh-CN"/>
        </w:rPr>
        <w:t>，均为股级。主要职责分别是：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both"/>
        <w:textAlignment w:val="auto"/>
        <w:rPr>
          <w:rFonts w:hint="eastAsia" w:ascii="宋体" w:hAnsi="宋体" w:eastAsia="宋体" w:cs="宋体"/>
          <w:color w:val="auto"/>
          <w:spacing w:val="0"/>
          <w:kern w:val="32"/>
          <w:sz w:val="28"/>
          <w:szCs w:val="28"/>
          <w:lang w:eastAsia="zh-CN"/>
        </w:rPr>
      </w:pPr>
      <w:r>
        <w:rPr>
          <w:rFonts w:hint="eastAsia" w:ascii="宋体" w:hAnsi="宋体" w:eastAsia="宋体" w:cs="宋体"/>
          <w:color w:val="auto"/>
          <w:spacing w:val="0"/>
          <w:kern w:val="32"/>
          <w:sz w:val="28"/>
          <w:szCs w:val="28"/>
          <w:lang w:eastAsia="zh-CN"/>
        </w:rPr>
        <w:t>（一）综合股。负责上级机关、下级机关来文的处理和以县委、县委办公室名义上报下发的文件的接收、登记、分发、传阅和归档；负责县委党内规范性文件的备案和清理；负责县委及县委办公室会议和重大活动的通知、联络和协调；</w:t>
      </w:r>
      <w:r>
        <w:rPr>
          <w:rFonts w:hint="eastAsia" w:ascii="宋体" w:hAnsi="宋体" w:eastAsia="宋体" w:cs="宋体"/>
          <w:sz w:val="28"/>
          <w:szCs w:val="28"/>
        </w:rPr>
        <w:t>负责全</w:t>
      </w:r>
      <w:r>
        <w:rPr>
          <w:rFonts w:hint="eastAsia" w:ascii="宋体" w:hAnsi="宋体" w:eastAsia="宋体" w:cs="宋体"/>
          <w:sz w:val="28"/>
          <w:szCs w:val="28"/>
          <w:lang w:eastAsia="zh-CN"/>
        </w:rPr>
        <w:t>县</w:t>
      </w:r>
      <w:r>
        <w:rPr>
          <w:rFonts w:hint="eastAsia" w:ascii="宋体" w:hAnsi="宋体" w:eastAsia="宋体" w:cs="宋体"/>
          <w:sz w:val="28"/>
          <w:szCs w:val="28"/>
        </w:rPr>
        <w:t>档案馆建设及档案开发项目的申报、监管</w:t>
      </w:r>
      <w:r>
        <w:rPr>
          <w:rFonts w:hint="eastAsia" w:ascii="宋体" w:hAnsi="宋体" w:eastAsia="宋体" w:cs="宋体"/>
          <w:sz w:val="28"/>
          <w:szCs w:val="28"/>
          <w:lang w:eastAsia="zh-CN"/>
        </w:rPr>
        <w:t>；</w:t>
      </w:r>
      <w:r>
        <w:rPr>
          <w:rFonts w:hint="eastAsia" w:ascii="宋体" w:hAnsi="宋体" w:eastAsia="宋体" w:cs="宋体"/>
          <w:sz w:val="28"/>
          <w:szCs w:val="28"/>
        </w:rPr>
        <w:t>负责全</w:t>
      </w:r>
      <w:r>
        <w:rPr>
          <w:rFonts w:hint="eastAsia" w:ascii="宋体" w:hAnsi="宋体" w:eastAsia="宋体" w:cs="宋体"/>
          <w:sz w:val="28"/>
          <w:szCs w:val="28"/>
          <w:lang w:eastAsia="zh-CN"/>
        </w:rPr>
        <w:t>县</w:t>
      </w:r>
      <w:r>
        <w:rPr>
          <w:rFonts w:hint="eastAsia" w:ascii="宋体" w:hAnsi="宋体" w:eastAsia="宋体" w:cs="宋体"/>
          <w:sz w:val="28"/>
          <w:szCs w:val="28"/>
        </w:rPr>
        <w:t>档案工作的宏观指导、监督检查及相关标准的制定</w:t>
      </w:r>
      <w:r>
        <w:rPr>
          <w:rFonts w:hint="eastAsia" w:ascii="宋体" w:hAnsi="宋体" w:eastAsia="宋体" w:cs="宋体"/>
          <w:sz w:val="28"/>
          <w:szCs w:val="28"/>
          <w:lang w:eastAsia="zh-CN"/>
        </w:rPr>
        <w:t>；</w:t>
      </w:r>
      <w:r>
        <w:rPr>
          <w:rFonts w:hint="eastAsia" w:ascii="宋体" w:hAnsi="宋体" w:eastAsia="宋体" w:cs="宋体"/>
          <w:sz w:val="28"/>
          <w:szCs w:val="28"/>
        </w:rPr>
        <w:t>负责全</w:t>
      </w:r>
      <w:r>
        <w:rPr>
          <w:rFonts w:hint="eastAsia" w:ascii="宋体" w:hAnsi="宋体" w:eastAsia="宋体" w:cs="宋体"/>
          <w:sz w:val="28"/>
          <w:szCs w:val="28"/>
          <w:lang w:eastAsia="zh-CN"/>
        </w:rPr>
        <w:t>县</w:t>
      </w:r>
      <w:r>
        <w:rPr>
          <w:rFonts w:hint="eastAsia" w:ascii="宋体" w:hAnsi="宋体" w:eastAsia="宋体" w:cs="宋体"/>
          <w:sz w:val="28"/>
          <w:szCs w:val="28"/>
        </w:rPr>
        <w:t>档案理论、科研及人才培养工作的监督指导、全</w:t>
      </w:r>
      <w:r>
        <w:rPr>
          <w:rFonts w:hint="eastAsia" w:ascii="宋体" w:hAnsi="宋体" w:eastAsia="宋体" w:cs="宋体"/>
          <w:sz w:val="28"/>
          <w:szCs w:val="28"/>
          <w:lang w:eastAsia="zh-CN"/>
        </w:rPr>
        <w:t>县</w:t>
      </w:r>
      <w:r>
        <w:rPr>
          <w:rFonts w:hint="eastAsia" w:ascii="宋体" w:hAnsi="宋体" w:eastAsia="宋体" w:cs="宋体"/>
          <w:sz w:val="28"/>
          <w:szCs w:val="28"/>
        </w:rPr>
        <w:t>重大建设项目中档案工作的指导和验收</w:t>
      </w:r>
      <w:r>
        <w:rPr>
          <w:rFonts w:hint="eastAsia" w:ascii="宋体" w:hAnsi="宋体" w:eastAsia="宋体" w:cs="宋体"/>
          <w:sz w:val="28"/>
          <w:szCs w:val="28"/>
          <w:lang w:eastAsia="zh-CN"/>
        </w:rPr>
        <w:t>等工作；</w:t>
      </w:r>
      <w:r>
        <w:rPr>
          <w:rFonts w:hint="eastAsia" w:ascii="宋体" w:hAnsi="宋体" w:eastAsia="宋体" w:cs="宋体"/>
          <w:sz w:val="28"/>
          <w:szCs w:val="28"/>
        </w:rPr>
        <w:t>协调推进全</w:t>
      </w:r>
      <w:r>
        <w:rPr>
          <w:rFonts w:hint="eastAsia" w:ascii="宋体" w:hAnsi="宋体" w:eastAsia="宋体" w:cs="宋体"/>
          <w:sz w:val="28"/>
          <w:szCs w:val="28"/>
          <w:lang w:eastAsia="zh-CN"/>
        </w:rPr>
        <w:t>县</w:t>
      </w:r>
      <w:r>
        <w:rPr>
          <w:rFonts w:hint="eastAsia" w:ascii="宋体" w:hAnsi="宋体" w:eastAsia="宋体" w:cs="宋体"/>
          <w:sz w:val="28"/>
          <w:szCs w:val="28"/>
        </w:rPr>
        <w:t>档案信息化工作</w:t>
      </w:r>
      <w:r>
        <w:rPr>
          <w:rFonts w:hint="eastAsia" w:ascii="宋体" w:hAnsi="宋体" w:eastAsia="宋体" w:cs="宋体"/>
          <w:sz w:val="28"/>
          <w:szCs w:val="28"/>
          <w:lang w:eastAsia="zh-CN"/>
        </w:rPr>
        <w:t>；</w:t>
      </w:r>
      <w:r>
        <w:rPr>
          <w:rFonts w:hint="eastAsia" w:ascii="宋体" w:hAnsi="宋体" w:eastAsia="宋体" w:cs="宋体"/>
          <w:sz w:val="28"/>
          <w:szCs w:val="28"/>
        </w:rPr>
        <w:t>负责全</w:t>
      </w:r>
      <w:r>
        <w:rPr>
          <w:rFonts w:hint="eastAsia" w:ascii="宋体" w:hAnsi="宋体" w:eastAsia="宋体" w:cs="宋体"/>
          <w:sz w:val="28"/>
          <w:szCs w:val="28"/>
          <w:lang w:eastAsia="zh-CN"/>
        </w:rPr>
        <w:t>县</w:t>
      </w:r>
      <w:r>
        <w:rPr>
          <w:rFonts w:hint="eastAsia" w:ascii="宋体" w:hAnsi="宋体" w:eastAsia="宋体" w:cs="宋体"/>
          <w:sz w:val="28"/>
          <w:szCs w:val="28"/>
        </w:rPr>
        <w:t>档案宣传、信息、统计等综合协调工作</w:t>
      </w:r>
      <w:r>
        <w:rPr>
          <w:rFonts w:hint="eastAsia" w:ascii="宋体" w:hAnsi="宋体" w:eastAsia="宋体" w:cs="宋体"/>
          <w:sz w:val="28"/>
          <w:szCs w:val="28"/>
          <w:lang w:eastAsia="zh-CN"/>
        </w:rPr>
        <w:t>；</w:t>
      </w:r>
      <w:r>
        <w:rPr>
          <w:rFonts w:hint="eastAsia" w:ascii="宋体" w:hAnsi="宋体" w:eastAsia="宋体" w:cs="宋体"/>
          <w:color w:val="auto"/>
          <w:spacing w:val="0"/>
          <w:kern w:val="32"/>
          <w:sz w:val="28"/>
          <w:szCs w:val="28"/>
          <w:lang w:val="en-US" w:eastAsia="zh-CN"/>
        </w:rPr>
        <w:t>负责群众来信来访以及上级部门、领导交办的信访案件的处理回复；</w:t>
      </w:r>
      <w:r>
        <w:rPr>
          <w:rFonts w:hint="eastAsia" w:ascii="宋体" w:hAnsi="宋体" w:eastAsia="宋体" w:cs="宋体"/>
          <w:color w:val="auto"/>
          <w:spacing w:val="0"/>
          <w:kern w:val="32"/>
          <w:sz w:val="28"/>
          <w:szCs w:val="28"/>
          <w:lang w:eastAsia="zh-CN"/>
        </w:rPr>
        <w:t>负责县委办公室党支部日常业务工作；</w:t>
      </w:r>
      <w:r>
        <w:rPr>
          <w:rFonts w:hint="eastAsia" w:ascii="宋体" w:hAnsi="宋体" w:eastAsia="宋体" w:cs="宋体"/>
          <w:color w:val="auto"/>
          <w:spacing w:val="0"/>
          <w:kern w:val="32"/>
          <w:sz w:val="28"/>
          <w:szCs w:val="28"/>
        </w:rPr>
        <w:t>负责</w:t>
      </w:r>
      <w:r>
        <w:rPr>
          <w:rFonts w:hint="eastAsia" w:ascii="宋体" w:hAnsi="宋体" w:eastAsia="宋体" w:cs="宋体"/>
          <w:color w:val="auto"/>
          <w:spacing w:val="0"/>
          <w:kern w:val="32"/>
          <w:sz w:val="28"/>
          <w:szCs w:val="28"/>
          <w:lang w:eastAsia="zh-CN"/>
        </w:rPr>
        <w:t>县委</w:t>
      </w:r>
      <w:r>
        <w:rPr>
          <w:rFonts w:hint="eastAsia" w:ascii="宋体" w:hAnsi="宋体" w:eastAsia="宋体" w:cs="宋体"/>
          <w:color w:val="auto"/>
          <w:spacing w:val="0"/>
          <w:kern w:val="32"/>
          <w:sz w:val="28"/>
          <w:szCs w:val="28"/>
        </w:rPr>
        <w:t>办公室财务</w:t>
      </w:r>
      <w:r>
        <w:rPr>
          <w:rFonts w:hint="eastAsia" w:ascii="宋体" w:hAnsi="宋体" w:eastAsia="宋体" w:cs="宋体"/>
          <w:color w:val="auto"/>
          <w:spacing w:val="0"/>
          <w:kern w:val="32"/>
          <w:sz w:val="28"/>
          <w:szCs w:val="28"/>
          <w:lang w:eastAsia="zh-CN"/>
        </w:rPr>
        <w:t>、资产管理和后勤保障；承办县委财经委员会及其办公室日常业务工作。</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560" w:firstLineChars="200"/>
        <w:jc w:val="both"/>
        <w:textAlignment w:val="auto"/>
        <w:rPr>
          <w:rFonts w:hint="eastAsia" w:ascii="宋体" w:hAnsi="宋体" w:eastAsia="宋体" w:cs="宋体"/>
          <w:color w:val="auto"/>
          <w:spacing w:val="0"/>
          <w:kern w:val="32"/>
          <w:sz w:val="28"/>
          <w:szCs w:val="28"/>
          <w:lang w:val="en-US" w:eastAsia="zh-CN" w:bidi="ar-SA"/>
        </w:rPr>
      </w:pPr>
      <w:r>
        <w:rPr>
          <w:rFonts w:hint="eastAsia" w:ascii="宋体" w:hAnsi="宋体" w:eastAsia="宋体" w:cs="宋体"/>
          <w:color w:val="auto"/>
          <w:spacing w:val="0"/>
          <w:kern w:val="32"/>
          <w:sz w:val="28"/>
          <w:szCs w:val="28"/>
          <w:lang w:val="en-US" w:eastAsia="zh-CN" w:bidi="ar-SA"/>
        </w:rPr>
        <w:t>（二）秘书股。负责县委和县委办公室各类文件、讲话、报告、汇报的起草、修改、校对和印发；负责县委及县委办公室会务组织；承办县委全面深化改革委员会及其办公室日常业务工作。</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560" w:firstLineChars="200"/>
        <w:jc w:val="both"/>
        <w:textAlignment w:val="auto"/>
        <w:rPr>
          <w:rFonts w:hint="eastAsia" w:ascii="宋体" w:hAnsi="宋体" w:eastAsia="宋体" w:cs="宋体"/>
          <w:color w:val="auto"/>
          <w:spacing w:val="0"/>
          <w:kern w:val="32"/>
          <w:sz w:val="28"/>
          <w:szCs w:val="28"/>
          <w:lang w:eastAsia="zh-CN"/>
        </w:rPr>
      </w:pPr>
      <w:r>
        <w:rPr>
          <w:rFonts w:hint="eastAsia" w:ascii="宋体" w:hAnsi="宋体" w:eastAsia="宋体" w:cs="宋体"/>
          <w:color w:val="auto"/>
          <w:spacing w:val="0"/>
          <w:kern w:val="32"/>
          <w:sz w:val="28"/>
          <w:szCs w:val="28"/>
          <w:lang w:val="en-US" w:eastAsia="zh-CN"/>
        </w:rPr>
        <w:t>（三）机要保密股。</w:t>
      </w:r>
      <w:r>
        <w:rPr>
          <w:rFonts w:hint="eastAsia" w:ascii="宋体" w:hAnsi="宋体" w:eastAsia="宋体" w:cs="宋体"/>
          <w:color w:val="auto"/>
          <w:spacing w:val="0"/>
          <w:kern w:val="32"/>
          <w:sz w:val="28"/>
          <w:szCs w:val="28"/>
          <w:lang w:eastAsia="zh-CN"/>
        </w:rPr>
        <w:t>负责全县党委系统信息化建设、党政机关电子公文系统安全可靠应用和国产化替代等工作；</w:t>
      </w:r>
      <w:r>
        <w:rPr>
          <w:rFonts w:hint="eastAsia" w:ascii="宋体" w:hAnsi="宋体" w:eastAsia="宋体" w:cs="宋体"/>
          <w:color w:val="auto"/>
          <w:spacing w:val="0"/>
          <w:kern w:val="32"/>
          <w:sz w:val="28"/>
          <w:szCs w:val="28"/>
          <w:lang w:val="en-US" w:eastAsia="zh-CN"/>
        </w:rPr>
        <w:t>负责机要密码通信和商用密码监管、电子政务内网建设、机要值班值守等工作；负责组织全县各级各部门开展保密自查及宣传教育；负责保密资质监管和重大泄密事件的查处；</w:t>
      </w:r>
      <w:r>
        <w:rPr>
          <w:rFonts w:hint="eastAsia" w:ascii="宋体" w:hAnsi="宋体" w:eastAsia="宋体" w:cs="宋体"/>
          <w:color w:val="auto"/>
          <w:spacing w:val="0"/>
          <w:kern w:val="32"/>
          <w:sz w:val="28"/>
          <w:szCs w:val="28"/>
          <w:lang w:eastAsia="zh-CN"/>
        </w:rPr>
        <w:t>承办县委国家安全委员会日常业务工作。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黑体" w:hAnsi="黑体" w:eastAsia="黑体" w:cs="黑体"/>
          <w:b w:val="0"/>
          <w:bCs w:val="0"/>
          <w:sz w:val="32"/>
          <w:szCs w:val="32"/>
          <w:lang w:val="en-US" w:eastAsia="zh-CN"/>
        </w:rPr>
      </w:pPr>
      <w:r>
        <w:rPr>
          <w:rFonts w:hint="eastAsia" w:ascii="宋体" w:hAnsi="宋体" w:eastAsia="宋体" w:cs="宋体"/>
          <w:color w:val="auto"/>
          <w:spacing w:val="0"/>
          <w:kern w:val="32"/>
          <w:sz w:val="28"/>
          <w:szCs w:val="28"/>
          <w:lang w:val="en-US" w:eastAsia="zh-CN"/>
        </w:rPr>
        <w:t>（四）</w:t>
      </w:r>
      <w:r>
        <w:rPr>
          <w:rFonts w:hint="eastAsia" w:ascii="宋体" w:hAnsi="宋体" w:eastAsia="宋体" w:cs="宋体"/>
          <w:color w:val="auto"/>
          <w:spacing w:val="0"/>
          <w:kern w:val="32"/>
          <w:sz w:val="28"/>
          <w:szCs w:val="28"/>
          <w:lang w:eastAsia="zh-CN"/>
        </w:rPr>
        <w:t>督查信息股</w:t>
      </w:r>
      <w:r>
        <w:rPr>
          <w:rFonts w:hint="eastAsia" w:ascii="宋体" w:hAnsi="宋体" w:eastAsia="宋体" w:cs="宋体"/>
          <w:color w:val="auto"/>
          <w:spacing w:val="0"/>
          <w:kern w:val="32"/>
          <w:sz w:val="28"/>
          <w:szCs w:val="28"/>
        </w:rPr>
        <w:t>。</w:t>
      </w:r>
      <w:r>
        <w:rPr>
          <w:rFonts w:hint="eastAsia" w:ascii="宋体" w:hAnsi="宋体" w:eastAsia="宋体" w:cs="宋体"/>
          <w:color w:val="auto"/>
          <w:spacing w:val="0"/>
          <w:kern w:val="32"/>
          <w:sz w:val="28"/>
          <w:szCs w:val="28"/>
          <w:lang w:eastAsia="zh-CN"/>
        </w:rPr>
        <w:t>负责对中央和省、市、县委重大决策部署、重要会议决定以及领导指示批示的贯彻落实情况进行跟踪督查；负责承接上级部门交办的督查事项；负责对全县经济、社会、政治方面的重大问题以及带有全局性、方向性的热点、难点问题进行调查研究；负责</w:t>
      </w:r>
      <w:r>
        <w:rPr>
          <w:rFonts w:hint="eastAsia" w:ascii="宋体" w:hAnsi="宋体" w:eastAsia="宋体" w:cs="宋体"/>
          <w:color w:val="auto"/>
          <w:spacing w:val="0"/>
          <w:kern w:val="32"/>
          <w:sz w:val="28"/>
          <w:szCs w:val="28"/>
        </w:rPr>
        <w:t>收集</w:t>
      </w:r>
      <w:r>
        <w:rPr>
          <w:rFonts w:hint="eastAsia" w:ascii="宋体" w:hAnsi="宋体" w:eastAsia="宋体" w:cs="宋体"/>
          <w:color w:val="auto"/>
          <w:spacing w:val="0"/>
          <w:kern w:val="32"/>
          <w:sz w:val="28"/>
          <w:szCs w:val="28"/>
          <w:lang w:eastAsia="zh-CN"/>
        </w:rPr>
        <w:t>、撰写</w:t>
      </w:r>
      <w:r>
        <w:rPr>
          <w:rFonts w:hint="eastAsia" w:ascii="宋体" w:hAnsi="宋体" w:eastAsia="宋体" w:cs="宋体"/>
          <w:color w:val="auto"/>
          <w:spacing w:val="0"/>
          <w:kern w:val="32"/>
          <w:sz w:val="28"/>
          <w:szCs w:val="28"/>
        </w:rPr>
        <w:t>并向</w:t>
      </w:r>
      <w:r>
        <w:rPr>
          <w:rFonts w:hint="eastAsia" w:ascii="宋体" w:hAnsi="宋体" w:eastAsia="宋体" w:cs="宋体"/>
          <w:color w:val="auto"/>
          <w:spacing w:val="0"/>
          <w:kern w:val="32"/>
          <w:sz w:val="28"/>
          <w:szCs w:val="28"/>
          <w:lang w:eastAsia="zh-CN"/>
        </w:rPr>
        <w:t>中央和</w:t>
      </w:r>
      <w:r>
        <w:rPr>
          <w:rFonts w:hint="eastAsia" w:ascii="宋体" w:hAnsi="宋体" w:eastAsia="宋体" w:cs="宋体"/>
          <w:color w:val="auto"/>
          <w:spacing w:val="0"/>
          <w:kern w:val="32"/>
          <w:sz w:val="28"/>
          <w:szCs w:val="28"/>
        </w:rPr>
        <w:t>省、市</w:t>
      </w:r>
      <w:r>
        <w:rPr>
          <w:rFonts w:hint="eastAsia" w:ascii="宋体" w:hAnsi="宋体" w:eastAsia="宋体" w:cs="宋体"/>
          <w:color w:val="auto"/>
          <w:spacing w:val="0"/>
          <w:kern w:val="32"/>
          <w:sz w:val="28"/>
          <w:szCs w:val="28"/>
          <w:lang w:eastAsia="zh-CN"/>
        </w:rPr>
        <w:t>、</w:t>
      </w:r>
      <w:r>
        <w:rPr>
          <w:rFonts w:hint="eastAsia" w:ascii="宋体" w:hAnsi="宋体" w:eastAsia="宋体" w:cs="宋体"/>
          <w:color w:val="auto"/>
          <w:spacing w:val="0"/>
          <w:kern w:val="32"/>
          <w:sz w:val="28"/>
          <w:szCs w:val="28"/>
        </w:rPr>
        <w:t>县委报送各类重要信息和情况</w:t>
      </w:r>
      <w:r>
        <w:rPr>
          <w:rFonts w:hint="eastAsia" w:ascii="宋体" w:hAnsi="宋体" w:eastAsia="宋体" w:cs="宋体"/>
          <w:color w:val="auto"/>
          <w:spacing w:val="0"/>
          <w:kern w:val="32"/>
          <w:sz w:val="28"/>
          <w:szCs w:val="28"/>
          <w:lang w:eastAsia="zh-CN"/>
        </w:rPr>
        <w:t>。</w:t>
      </w:r>
    </w:p>
    <w:p>
      <w:pPr>
        <w:numPr>
          <w:ilvl w:val="0"/>
          <w:numId w:val="0"/>
        </w:numPr>
        <w:spacing w:line="600" w:lineRule="exact"/>
        <w:ind w:firstLine="640" w:firstLineChars="200"/>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ind w:firstLine="320" w:firstLineChars="100"/>
        <w:rPr>
          <w:rFonts w:hint="eastAsia" w:ascii="宋体" w:hAnsi="宋体" w:eastAsia="黑体" w:cs="仿宋_GB2312"/>
          <w:sz w:val="28"/>
          <w:szCs w:val="28"/>
          <w:lang w:val="en-US" w:eastAsia="zh-CN"/>
        </w:rPr>
      </w:pPr>
      <w:r>
        <w:rPr>
          <w:rFonts w:hint="eastAsia" w:ascii="黑体" w:hAnsi="黑体" w:eastAsia="黑体" w:cs="黑体"/>
          <w:b w:val="0"/>
          <w:bCs w:val="0"/>
          <w:sz w:val="32"/>
          <w:szCs w:val="32"/>
          <w:lang w:val="en-US" w:eastAsia="zh-CN"/>
        </w:rPr>
        <w:t xml:space="preserve">  </w:t>
      </w:r>
      <w:r>
        <w:rPr>
          <w:rFonts w:hint="eastAsia" w:ascii="宋体" w:hAnsi="宋体" w:eastAsia="黑体"/>
          <w:sz w:val="28"/>
          <w:szCs w:val="28"/>
          <w:lang w:val="en-US" w:eastAsia="zh-CN"/>
        </w:rPr>
        <w:t>2020</w:t>
      </w:r>
      <w:r>
        <w:rPr>
          <w:rFonts w:hint="eastAsia" w:ascii="宋体" w:hAnsi="宋体"/>
          <w:sz w:val="28"/>
          <w:szCs w:val="28"/>
        </w:rPr>
        <w:t>年，我单位决算总收入</w:t>
      </w:r>
      <w:r>
        <w:rPr>
          <w:rFonts w:hint="eastAsia" w:ascii="宋体" w:hAnsi="宋体"/>
          <w:sz w:val="28"/>
          <w:szCs w:val="28"/>
          <w:lang w:val="en-US" w:eastAsia="zh-CN"/>
        </w:rPr>
        <w:t>456.48</w:t>
      </w:r>
      <w:r>
        <w:rPr>
          <w:rFonts w:hint="eastAsia" w:ascii="宋体" w:hAnsi="宋体"/>
          <w:sz w:val="28"/>
          <w:szCs w:val="28"/>
        </w:rPr>
        <w:t>万元。其中：一般</w:t>
      </w:r>
      <w:r>
        <w:rPr>
          <w:rFonts w:hint="eastAsia" w:ascii="宋体" w:hAnsi="宋体"/>
          <w:sz w:val="28"/>
          <w:szCs w:val="28"/>
          <w:lang w:eastAsia="zh-CN"/>
        </w:rPr>
        <w:t>公共</w:t>
      </w:r>
      <w:r>
        <w:rPr>
          <w:rFonts w:hint="eastAsia" w:ascii="宋体" w:hAnsi="宋体"/>
          <w:sz w:val="28"/>
          <w:szCs w:val="28"/>
        </w:rPr>
        <w:t>预算财政拨款收入</w:t>
      </w:r>
      <w:r>
        <w:rPr>
          <w:rFonts w:hint="eastAsia" w:ascii="宋体" w:hAnsi="宋体"/>
          <w:sz w:val="28"/>
          <w:szCs w:val="28"/>
          <w:lang w:val="en-US" w:eastAsia="zh-CN"/>
        </w:rPr>
        <w:t>429.04</w:t>
      </w:r>
      <w:r>
        <w:rPr>
          <w:rFonts w:hint="eastAsia" w:ascii="宋体" w:hAnsi="宋体"/>
          <w:sz w:val="28"/>
          <w:szCs w:val="28"/>
        </w:rPr>
        <w:t>万元</w:t>
      </w:r>
      <w:r>
        <w:rPr>
          <w:rFonts w:hint="eastAsia" w:ascii="宋体" w:hAnsi="宋体"/>
          <w:sz w:val="28"/>
          <w:szCs w:val="28"/>
          <w:lang w:val="en-US" w:eastAsia="zh-CN"/>
        </w:rPr>
        <w:t>,政府性基金预算财政拨款收入27.44万元</w:t>
      </w:r>
      <w:r>
        <w:rPr>
          <w:rFonts w:hint="eastAsia" w:ascii="宋体" w:hAnsi="宋体"/>
          <w:color w:val="000000"/>
          <w:sz w:val="28"/>
          <w:szCs w:val="28"/>
        </w:rPr>
        <w:t>。</w:t>
      </w:r>
    </w:p>
    <w:p>
      <w:pPr>
        <w:spacing w:line="600" w:lineRule="exact"/>
        <w:ind w:firstLine="648"/>
        <w:rPr>
          <w:rFonts w:hint="eastAsia" w:ascii="黑体" w:hAnsi="黑体" w:eastAsia="黑体" w:cs="黑体"/>
          <w:sz w:val="32"/>
          <w:szCs w:val="32"/>
        </w:rPr>
      </w:pPr>
      <w:r>
        <w:rPr>
          <w:rFonts w:hint="eastAsia" w:ascii="黑体" w:hAnsi="黑体" w:eastAsia="黑体" w:cs="黑体"/>
          <w:sz w:val="32"/>
          <w:szCs w:val="32"/>
        </w:rPr>
        <w:t>四、财政拨款支出决算情况</w:t>
      </w:r>
    </w:p>
    <w:p>
      <w:pPr>
        <w:ind w:firstLine="532" w:firstLineChars="200"/>
        <w:rPr>
          <w:rFonts w:hint="eastAsia" w:ascii="宋体" w:hAnsi="宋体" w:cs="仿宋_GB2312"/>
          <w:w w:val="95"/>
          <w:sz w:val="28"/>
          <w:szCs w:val="28"/>
        </w:rPr>
      </w:pPr>
      <w:r>
        <w:rPr>
          <w:rFonts w:hint="eastAsia" w:ascii="宋体" w:hAnsi="宋体"/>
          <w:w w:val="95"/>
          <w:sz w:val="28"/>
          <w:szCs w:val="28"/>
        </w:rPr>
        <w:t>20</w:t>
      </w:r>
      <w:r>
        <w:rPr>
          <w:rFonts w:hint="eastAsia" w:ascii="宋体" w:hAnsi="宋体"/>
          <w:w w:val="95"/>
          <w:sz w:val="28"/>
          <w:szCs w:val="28"/>
          <w:lang w:val="en-US" w:eastAsia="zh-CN"/>
        </w:rPr>
        <w:t>20</w:t>
      </w:r>
      <w:r>
        <w:rPr>
          <w:rFonts w:hint="eastAsia" w:ascii="宋体" w:hAnsi="宋体"/>
          <w:w w:val="95"/>
          <w:sz w:val="28"/>
          <w:szCs w:val="28"/>
        </w:rPr>
        <w:t>年，我单位决算总支出</w:t>
      </w:r>
      <w:r>
        <w:rPr>
          <w:rFonts w:hint="eastAsia" w:ascii="宋体" w:hAnsi="宋体"/>
          <w:w w:val="95"/>
          <w:sz w:val="28"/>
          <w:szCs w:val="28"/>
          <w:lang w:val="en-US" w:eastAsia="zh-CN"/>
        </w:rPr>
        <w:t>453.16</w:t>
      </w:r>
      <w:r>
        <w:rPr>
          <w:rFonts w:hint="eastAsia" w:ascii="宋体" w:hAnsi="宋体"/>
          <w:w w:val="95"/>
          <w:sz w:val="28"/>
          <w:szCs w:val="28"/>
        </w:rPr>
        <w:t>万元。其中：一般公共服务支出</w:t>
      </w:r>
      <w:r>
        <w:rPr>
          <w:rFonts w:hint="eastAsia" w:ascii="宋体" w:hAnsi="宋体"/>
          <w:w w:val="95"/>
          <w:sz w:val="28"/>
          <w:szCs w:val="28"/>
          <w:lang w:val="en-US" w:eastAsia="zh-CN"/>
        </w:rPr>
        <w:t>395.73</w:t>
      </w:r>
      <w:r>
        <w:rPr>
          <w:rFonts w:hint="eastAsia" w:ascii="宋体" w:hAnsi="宋体"/>
          <w:w w:val="95"/>
          <w:sz w:val="28"/>
          <w:szCs w:val="28"/>
        </w:rPr>
        <w:t>万元</w:t>
      </w:r>
      <w:r>
        <w:rPr>
          <w:rFonts w:hint="eastAsia" w:ascii="宋体" w:hAnsi="宋体"/>
          <w:w w:val="95"/>
          <w:sz w:val="28"/>
          <w:szCs w:val="28"/>
          <w:lang w:eastAsia="zh-CN"/>
        </w:rPr>
        <w:t>，</w:t>
      </w:r>
      <w:r>
        <w:rPr>
          <w:rFonts w:hint="eastAsia" w:ascii="宋体" w:hAnsi="宋体"/>
          <w:w w:val="95"/>
          <w:sz w:val="28"/>
          <w:szCs w:val="28"/>
          <w:lang w:val="en-US" w:eastAsia="zh-CN"/>
        </w:rPr>
        <w:t>社会保障和就业支出29.99万元，城乡社区</w:t>
      </w:r>
      <w:r>
        <w:rPr>
          <w:rFonts w:hint="eastAsia" w:ascii="宋体" w:hAnsi="宋体"/>
          <w:w w:val="95"/>
          <w:sz w:val="28"/>
          <w:szCs w:val="28"/>
          <w:lang w:eastAsia="zh-CN"/>
        </w:rPr>
        <w:t>支出</w:t>
      </w:r>
      <w:r>
        <w:rPr>
          <w:rFonts w:hint="eastAsia" w:ascii="宋体" w:hAnsi="宋体"/>
          <w:w w:val="95"/>
          <w:sz w:val="28"/>
          <w:szCs w:val="28"/>
          <w:lang w:val="en-US" w:eastAsia="zh-CN"/>
        </w:rPr>
        <w:t>27.44万元</w:t>
      </w:r>
      <w:r>
        <w:rPr>
          <w:rFonts w:hint="eastAsia" w:ascii="宋体" w:hAnsi="宋体"/>
          <w:w w:val="95"/>
          <w:sz w:val="28"/>
          <w:szCs w:val="28"/>
        </w:rPr>
        <w:t>。</w:t>
      </w:r>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ind w:firstLine="560" w:firstLineChars="200"/>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年“三公”经费支出合计</w:t>
      </w:r>
      <w:r>
        <w:rPr>
          <w:rFonts w:hint="eastAsia" w:ascii="宋体" w:hAnsi="宋体" w:cs="仿宋_GB2312"/>
          <w:sz w:val="28"/>
          <w:szCs w:val="28"/>
          <w:lang w:val="en-US" w:eastAsia="zh-CN"/>
        </w:rPr>
        <w:t>3.54</w:t>
      </w:r>
      <w:r>
        <w:rPr>
          <w:rFonts w:hint="eastAsia" w:ascii="宋体" w:hAnsi="宋体"/>
          <w:sz w:val="28"/>
          <w:szCs w:val="28"/>
        </w:rPr>
        <w:t>万元，比20</w:t>
      </w:r>
      <w:r>
        <w:rPr>
          <w:rFonts w:hint="eastAsia" w:ascii="宋体" w:hAnsi="宋体"/>
          <w:sz w:val="28"/>
          <w:szCs w:val="28"/>
          <w:lang w:val="en-US" w:eastAsia="zh-CN"/>
        </w:rPr>
        <w:t>19</w:t>
      </w:r>
      <w:r>
        <w:rPr>
          <w:rFonts w:hint="eastAsia" w:ascii="宋体" w:hAnsi="宋体"/>
          <w:sz w:val="28"/>
          <w:szCs w:val="28"/>
        </w:rPr>
        <w:t>年</w:t>
      </w:r>
      <w:r>
        <w:rPr>
          <w:rFonts w:hint="eastAsia" w:ascii="宋体" w:hAnsi="宋体" w:cs="仿宋_GB2312"/>
          <w:sz w:val="28"/>
          <w:szCs w:val="28"/>
          <w:lang w:val="en-US" w:eastAsia="zh-CN"/>
        </w:rPr>
        <w:t>5.06</w:t>
      </w:r>
      <w:r>
        <w:rPr>
          <w:rFonts w:hint="eastAsia" w:ascii="宋体" w:hAnsi="宋体"/>
          <w:sz w:val="28"/>
          <w:szCs w:val="28"/>
        </w:rPr>
        <w:t>万元，减少</w:t>
      </w:r>
      <w:r>
        <w:rPr>
          <w:rFonts w:hint="eastAsia" w:ascii="宋体" w:hAnsi="宋体" w:cs="仿宋_GB2312"/>
          <w:sz w:val="28"/>
          <w:szCs w:val="28"/>
          <w:lang w:val="en-US" w:eastAsia="zh-CN"/>
        </w:rPr>
        <w:t>1.52</w:t>
      </w:r>
      <w:r>
        <w:rPr>
          <w:rFonts w:hint="eastAsia" w:ascii="宋体" w:hAnsi="宋体"/>
          <w:sz w:val="28"/>
          <w:szCs w:val="28"/>
        </w:rPr>
        <w:t>万元。具体为：</w:t>
      </w:r>
    </w:p>
    <w:p>
      <w:pPr>
        <w:ind w:firstLine="560" w:firstLineChars="200"/>
        <w:rPr>
          <w:rFonts w:hint="eastAsia" w:ascii="宋体" w:hAnsi="宋体"/>
          <w:sz w:val="28"/>
          <w:szCs w:val="28"/>
        </w:rPr>
      </w:pPr>
      <w:r>
        <w:rPr>
          <w:rFonts w:hint="eastAsia" w:ascii="宋体" w:hAnsi="宋体"/>
          <w:sz w:val="28"/>
          <w:szCs w:val="28"/>
        </w:rPr>
        <w:t>1.因公出国（境）费用</w:t>
      </w:r>
      <w:r>
        <w:rPr>
          <w:rFonts w:hint="eastAsia" w:ascii="宋体" w:hAnsi="宋体" w:cs="仿宋_GB2312"/>
          <w:sz w:val="28"/>
          <w:szCs w:val="28"/>
        </w:rPr>
        <w:t>0</w:t>
      </w:r>
      <w:r>
        <w:rPr>
          <w:rFonts w:hint="eastAsia" w:ascii="宋体" w:hAnsi="宋体"/>
          <w:sz w:val="28"/>
          <w:szCs w:val="28"/>
        </w:rPr>
        <w:t>万元。本年度单位无出国（境）情况。</w:t>
      </w:r>
    </w:p>
    <w:p>
      <w:pPr>
        <w:ind w:firstLine="560" w:firstLineChars="200"/>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公务用车运行</w:t>
      </w:r>
      <w:r>
        <w:rPr>
          <w:rFonts w:hint="eastAsia" w:ascii="宋体" w:hAnsi="宋体"/>
          <w:sz w:val="28"/>
          <w:szCs w:val="28"/>
          <w:lang w:eastAsia="zh-CN"/>
        </w:rPr>
        <w:t>维护</w:t>
      </w:r>
      <w:r>
        <w:rPr>
          <w:rFonts w:hint="eastAsia" w:ascii="宋体" w:hAnsi="宋体"/>
          <w:sz w:val="28"/>
          <w:szCs w:val="28"/>
        </w:rPr>
        <w:t>费</w:t>
      </w:r>
      <w:r>
        <w:rPr>
          <w:rFonts w:hint="eastAsia" w:ascii="宋体" w:hAnsi="宋体" w:cs="仿宋_GB2312"/>
          <w:sz w:val="28"/>
          <w:szCs w:val="28"/>
          <w:lang w:val="en-US" w:eastAsia="zh-CN"/>
        </w:rPr>
        <w:t>3.24</w:t>
      </w:r>
      <w:r>
        <w:rPr>
          <w:rFonts w:hint="eastAsia" w:ascii="宋体" w:hAnsi="宋体"/>
          <w:sz w:val="28"/>
          <w:szCs w:val="28"/>
        </w:rPr>
        <w:t>万元</w:t>
      </w:r>
      <w:r>
        <w:rPr>
          <w:rFonts w:hint="eastAsia" w:ascii="宋体" w:hAnsi="宋体"/>
          <w:sz w:val="28"/>
          <w:szCs w:val="28"/>
          <w:lang w:eastAsia="zh-CN"/>
        </w:rPr>
        <w:t>，与</w:t>
      </w:r>
      <w:r>
        <w:rPr>
          <w:rFonts w:hint="eastAsia" w:ascii="宋体" w:hAnsi="宋体"/>
          <w:sz w:val="28"/>
          <w:szCs w:val="28"/>
          <w:lang w:val="en-US" w:eastAsia="zh-CN"/>
        </w:rPr>
        <w:t>2019年相比减少1.63万元</w:t>
      </w: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年无公务用车购置费</w:t>
      </w:r>
      <w:r>
        <w:rPr>
          <w:rFonts w:hint="eastAsia" w:ascii="宋体" w:hAnsi="宋体"/>
          <w:sz w:val="28"/>
          <w:szCs w:val="28"/>
          <w:lang w:eastAsia="zh-CN"/>
        </w:rPr>
        <w:t>，</w:t>
      </w:r>
      <w:r>
        <w:rPr>
          <w:rFonts w:hint="eastAsia" w:ascii="宋体" w:hAnsi="宋体"/>
          <w:sz w:val="28"/>
          <w:szCs w:val="28"/>
        </w:rPr>
        <w:t>公务用车保有量</w:t>
      </w:r>
      <w:r>
        <w:rPr>
          <w:rFonts w:hint="eastAsia" w:ascii="宋体" w:hAnsi="宋体" w:cs="仿宋_GB2312"/>
          <w:sz w:val="28"/>
          <w:szCs w:val="28"/>
          <w:lang w:val="en-US" w:eastAsia="zh-CN"/>
        </w:rPr>
        <w:t>2</w:t>
      </w:r>
      <w:r>
        <w:rPr>
          <w:rFonts w:hint="eastAsia" w:ascii="宋体" w:hAnsi="宋体"/>
          <w:sz w:val="28"/>
          <w:szCs w:val="28"/>
        </w:rPr>
        <w:t>辆</w:t>
      </w:r>
      <w:r>
        <w:rPr>
          <w:rFonts w:hint="eastAsia" w:ascii="宋体" w:hAnsi="宋体"/>
          <w:sz w:val="28"/>
          <w:szCs w:val="28"/>
          <w:lang w:eastAsia="zh-CN"/>
        </w:rPr>
        <w:t>，</w:t>
      </w:r>
      <w:r>
        <w:rPr>
          <w:rFonts w:hint="eastAsia" w:ascii="宋体" w:hAnsi="宋体"/>
          <w:sz w:val="28"/>
          <w:szCs w:val="28"/>
        </w:rPr>
        <w:t>主要用于</w:t>
      </w:r>
      <w:r>
        <w:rPr>
          <w:rFonts w:hint="eastAsia" w:ascii="宋体" w:hAnsi="宋体"/>
          <w:sz w:val="28"/>
          <w:szCs w:val="28"/>
          <w:lang w:eastAsia="zh-CN"/>
        </w:rPr>
        <w:t>车辆车辆燃油费、维修费、保险费、过路费</w:t>
      </w:r>
      <w:r>
        <w:rPr>
          <w:rFonts w:hint="eastAsia" w:ascii="宋体" w:hAnsi="宋体"/>
          <w:sz w:val="28"/>
          <w:szCs w:val="28"/>
        </w:rPr>
        <w:t>等项的支出。</w:t>
      </w:r>
    </w:p>
    <w:p>
      <w:pPr>
        <w:ind w:firstLine="560" w:firstLineChars="200"/>
        <w:rPr>
          <w:rFonts w:hint="eastAsia" w:ascii="宋体" w:hAnsi="宋体"/>
          <w:sz w:val="28"/>
          <w:szCs w:val="28"/>
        </w:rPr>
      </w:pPr>
      <w:r>
        <w:rPr>
          <w:rFonts w:hint="eastAsia" w:ascii="宋体" w:hAnsi="宋体"/>
          <w:sz w:val="28"/>
          <w:szCs w:val="28"/>
        </w:rPr>
        <w:t>3.公务接待费</w:t>
      </w:r>
      <w:r>
        <w:rPr>
          <w:rFonts w:hint="eastAsia" w:ascii="宋体" w:hAnsi="宋体" w:cs="仿宋_GB2312"/>
          <w:sz w:val="28"/>
          <w:szCs w:val="28"/>
          <w:lang w:val="en-US" w:eastAsia="zh-CN"/>
        </w:rPr>
        <w:t>0.29</w:t>
      </w:r>
      <w:r>
        <w:rPr>
          <w:rFonts w:hint="eastAsia" w:ascii="宋体" w:hAnsi="宋体"/>
          <w:sz w:val="28"/>
          <w:szCs w:val="28"/>
        </w:rPr>
        <w:t>万元。主要用于按规定开支的种类公务接待支出。比201</w:t>
      </w:r>
      <w:r>
        <w:rPr>
          <w:rFonts w:hint="eastAsia" w:ascii="宋体" w:hAnsi="宋体"/>
          <w:sz w:val="28"/>
          <w:szCs w:val="28"/>
          <w:lang w:val="en-US" w:eastAsia="zh-CN"/>
        </w:rPr>
        <w:t>9</w:t>
      </w:r>
      <w:r>
        <w:rPr>
          <w:rFonts w:hint="eastAsia" w:ascii="宋体" w:hAnsi="宋体"/>
          <w:sz w:val="28"/>
          <w:szCs w:val="28"/>
        </w:rPr>
        <w:t>年增加了</w:t>
      </w:r>
      <w:r>
        <w:rPr>
          <w:rFonts w:hint="eastAsia" w:ascii="宋体" w:hAnsi="宋体" w:cs="仿宋_GB2312"/>
          <w:sz w:val="28"/>
          <w:szCs w:val="28"/>
          <w:lang w:val="en-US" w:eastAsia="zh-CN"/>
        </w:rPr>
        <w:t>0.1</w:t>
      </w:r>
      <w:r>
        <w:rPr>
          <w:rFonts w:hint="eastAsia" w:ascii="宋体" w:hAnsi="宋体"/>
          <w:sz w:val="28"/>
          <w:szCs w:val="28"/>
        </w:rPr>
        <w:t>万元。接待</w:t>
      </w:r>
      <w:r>
        <w:rPr>
          <w:rFonts w:hint="eastAsia" w:ascii="宋体" w:hAnsi="宋体"/>
          <w:sz w:val="28"/>
          <w:szCs w:val="28"/>
          <w:lang w:val="en-US" w:eastAsia="zh-CN"/>
        </w:rPr>
        <w:t>10</w:t>
      </w:r>
      <w:r>
        <w:rPr>
          <w:rFonts w:hint="eastAsia" w:ascii="宋体" w:hAnsi="宋体"/>
          <w:sz w:val="28"/>
          <w:szCs w:val="28"/>
        </w:rPr>
        <w:t>批次，</w:t>
      </w:r>
      <w:r>
        <w:rPr>
          <w:rFonts w:hint="eastAsia" w:ascii="宋体" w:hAnsi="宋体"/>
          <w:sz w:val="28"/>
          <w:szCs w:val="28"/>
          <w:lang w:val="en-US" w:eastAsia="zh-CN"/>
        </w:rPr>
        <w:t>91</w:t>
      </w:r>
      <w:r>
        <w:rPr>
          <w:rFonts w:hint="eastAsia" w:ascii="宋体" w:hAnsi="宋体"/>
          <w:sz w:val="28"/>
          <w:szCs w:val="28"/>
        </w:rPr>
        <w:t>人次。主要原因是</w:t>
      </w:r>
      <w:r>
        <w:rPr>
          <w:rFonts w:hint="eastAsia" w:ascii="宋体" w:hAnsi="宋体"/>
          <w:sz w:val="28"/>
          <w:szCs w:val="28"/>
          <w:lang w:eastAsia="zh-CN"/>
        </w:rPr>
        <w:t>接待批次和人数略有增加</w:t>
      </w:r>
      <w:r>
        <w:rPr>
          <w:rFonts w:hint="eastAsia" w:ascii="宋体" w:hAnsi="宋体"/>
          <w:sz w:val="28"/>
          <w:szCs w:val="28"/>
        </w:rPr>
        <w:t>。</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ind w:firstLine="560" w:firstLineChars="200"/>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年度我</w:t>
      </w:r>
      <w:r>
        <w:rPr>
          <w:rFonts w:hint="eastAsia" w:ascii="宋体" w:hAnsi="宋体"/>
          <w:sz w:val="28"/>
          <w:szCs w:val="28"/>
          <w:lang w:eastAsia="zh-CN"/>
        </w:rPr>
        <w:t>单位机关</w:t>
      </w:r>
      <w:r>
        <w:rPr>
          <w:rFonts w:hint="eastAsia" w:ascii="宋体" w:hAnsi="宋体"/>
          <w:sz w:val="28"/>
          <w:szCs w:val="28"/>
        </w:rPr>
        <w:t>运行经费支出总额</w:t>
      </w:r>
      <w:r>
        <w:rPr>
          <w:rFonts w:hint="eastAsia" w:ascii="宋体" w:hAnsi="宋体" w:cs="仿宋_GB2312"/>
          <w:sz w:val="28"/>
          <w:szCs w:val="28"/>
          <w:lang w:val="en-US" w:eastAsia="zh-CN"/>
        </w:rPr>
        <w:t>64.15</w:t>
      </w:r>
      <w:r>
        <w:rPr>
          <w:rFonts w:hint="eastAsia" w:ascii="宋体" w:hAnsi="宋体"/>
          <w:sz w:val="28"/>
          <w:szCs w:val="28"/>
        </w:rPr>
        <w:t>万元，与201</w:t>
      </w:r>
      <w:r>
        <w:rPr>
          <w:rFonts w:hint="eastAsia" w:ascii="宋体" w:hAnsi="宋体"/>
          <w:sz w:val="28"/>
          <w:szCs w:val="28"/>
          <w:lang w:val="en-US" w:eastAsia="zh-CN"/>
        </w:rPr>
        <w:t>9</w:t>
      </w:r>
      <w:r>
        <w:rPr>
          <w:rFonts w:hint="eastAsia" w:ascii="宋体" w:hAnsi="宋体"/>
          <w:sz w:val="28"/>
          <w:szCs w:val="28"/>
        </w:rPr>
        <w:t>年相比较，减少了</w:t>
      </w:r>
      <w:r>
        <w:rPr>
          <w:rFonts w:hint="eastAsia" w:ascii="宋体" w:hAnsi="宋体" w:cs="仿宋_GB2312"/>
          <w:sz w:val="28"/>
          <w:szCs w:val="28"/>
          <w:lang w:val="en-US" w:eastAsia="zh-CN"/>
        </w:rPr>
        <w:t>5.93</w:t>
      </w:r>
      <w:r>
        <w:rPr>
          <w:rFonts w:hint="eastAsia" w:ascii="宋体" w:hAnsi="宋体"/>
          <w:sz w:val="28"/>
          <w:szCs w:val="28"/>
        </w:rPr>
        <w:t>万元，减幅</w:t>
      </w:r>
      <w:r>
        <w:rPr>
          <w:rFonts w:hint="eastAsia" w:ascii="宋体" w:hAnsi="宋体" w:cs="仿宋_GB2312"/>
          <w:sz w:val="28"/>
          <w:szCs w:val="28"/>
          <w:lang w:val="en-US" w:eastAsia="zh-CN"/>
        </w:rPr>
        <w:t>8.47</w:t>
      </w:r>
      <w:r>
        <w:rPr>
          <w:rFonts w:hint="eastAsia" w:ascii="宋体" w:hAnsi="宋体"/>
          <w:sz w:val="28"/>
          <w:szCs w:val="28"/>
        </w:rPr>
        <w:t>%，减少的主要原因一是机关运行经费统计口径有所变化，二是公车改革后，车辆费用下降明显。</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七、国有资产占用及政府采购支出情况</w:t>
      </w:r>
    </w:p>
    <w:p>
      <w:pPr>
        <w:spacing w:line="600" w:lineRule="exact"/>
        <w:ind w:firstLine="560" w:firstLineChars="200"/>
        <w:rPr>
          <w:rFonts w:hint="default" w:eastAsia="仿宋_GB2312"/>
          <w:lang w:val="en-US" w:eastAsia="zh-CN"/>
        </w:rPr>
      </w:pPr>
      <w:r>
        <w:rPr>
          <w:rFonts w:hint="eastAsia" w:ascii="宋体" w:hAnsi="宋体" w:cs="黑体"/>
          <w:sz w:val="28"/>
          <w:szCs w:val="28"/>
          <w:lang w:val="en-US" w:eastAsia="zh-CN"/>
        </w:rPr>
        <w:t>截止2020年12月31日，本部门共有车辆2辆，其中一般公务用车2辆（</w:t>
      </w:r>
      <w:r>
        <w:rPr>
          <w:rFonts w:hint="eastAsia" w:ascii="宋体" w:hAnsi="宋体" w:cs="黑体"/>
          <w:sz w:val="28"/>
          <w:szCs w:val="28"/>
        </w:rPr>
        <w:t>机要通</w:t>
      </w:r>
      <w:r>
        <w:rPr>
          <w:rFonts w:hint="eastAsia" w:ascii="宋体" w:hAnsi="宋体" w:cs="黑体"/>
          <w:color w:val="000000"/>
          <w:sz w:val="28"/>
          <w:szCs w:val="28"/>
        </w:rPr>
        <w:t>勤车1辆，应急调研车1辆</w:t>
      </w:r>
      <w:r>
        <w:rPr>
          <w:rFonts w:hint="eastAsia" w:ascii="宋体" w:hAnsi="宋体" w:cs="黑体"/>
          <w:color w:val="000000"/>
          <w:sz w:val="28"/>
          <w:szCs w:val="28"/>
          <w:lang w:val="en-US" w:eastAsia="zh-CN"/>
        </w:rPr>
        <w:t>）</w:t>
      </w:r>
      <w:r>
        <w:rPr>
          <w:rFonts w:hint="eastAsia" w:ascii="宋体" w:hAnsi="宋体" w:cs="黑体"/>
          <w:color w:val="000000"/>
          <w:sz w:val="28"/>
          <w:szCs w:val="28"/>
        </w:rPr>
        <w:t>。</w:t>
      </w:r>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spacing w:line="600" w:lineRule="exact"/>
        <w:ind w:firstLine="648"/>
        <w:rPr>
          <w:rFonts w:ascii="宋体" w:hAnsi="宋体" w:cs="黑体"/>
          <w:sz w:val="28"/>
          <w:szCs w:val="28"/>
        </w:rPr>
      </w:pPr>
      <w:r>
        <w:rPr>
          <w:rFonts w:hint="eastAsia" w:ascii="宋体" w:hAnsi="宋体" w:cs="黑体"/>
          <w:sz w:val="28"/>
          <w:szCs w:val="28"/>
        </w:rPr>
        <w:t>总体来说，我单位财务内控机制健全，工作保障措施得力，工作成效显著。按照财政局年初下达的预算安排，对人员经费、“三公”经费实行严格管理，杜绝一切虚报、冒领现象，人员工资申报及时，经费支出合理，全年没有超预算安排支出。下一步改进措施：通过财政资金绩效评价发现我单位在财务管理上存在绩效评价意识不强，学习不够经常，在支出安排上计划性不强，导致财政资金使用效益不高等问题。今后，我单位财务人员要进一步加强学习，健全财务管理制度，提高财政资金使用绩效评价意识，力争财政资金绩效管理工作迈上新台阶。</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spacing w:line="600" w:lineRule="exact"/>
        <w:rPr>
          <w:rFonts w:hint="default" w:ascii="宋体" w:hAnsi="宋体" w:cs="黑体"/>
          <w:sz w:val="28"/>
          <w:szCs w:val="28"/>
          <w:lang w:val="en-US" w:eastAsia="zh-CN"/>
        </w:rPr>
      </w:pPr>
      <w:r>
        <w:rPr>
          <w:rFonts w:hint="eastAsia" w:ascii="仿宋_GB2312" w:hAnsi="仿宋_GB2312" w:eastAsia="仿宋_GB2312" w:cs="仿宋_GB2312"/>
          <w:sz w:val="32"/>
          <w:szCs w:val="32"/>
        </w:rPr>
        <w:t xml:space="preserve">     </w:t>
      </w:r>
      <w:r>
        <w:rPr>
          <w:rFonts w:hint="eastAsia" w:ascii="宋体" w:hAnsi="宋体" w:cs="黑体"/>
          <w:sz w:val="28"/>
          <w:szCs w:val="28"/>
          <w:lang w:val="en-US" w:eastAsia="zh-CN"/>
        </w:rPr>
        <w:t>2020年我单位政府性基金收入27.44万元，全部为2020年实施的电子政务内网建设项目拨款，年内按进度已全部实现支出。</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ind w:firstLine="620"/>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ind w:firstLine="620"/>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ind w:firstLine="620"/>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ind w:firstLine="620"/>
        <w:rPr>
          <w:rFonts w:hint="eastAsia" w:ascii="宋体" w:hAnsi="宋体" w:cs="Times New Roman"/>
          <w:sz w:val="28"/>
          <w:szCs w:val="28"/>
          <w:lang w:eastAsia="zh-CN"/>
        </w:rPr>
      </w:pPr>
    </w:p>
    <w:p>
      <w:pPr>
        <w:ind w:firstLine="620"/>
        <w:rPr>
          <w:rFonts w:hint="eastAsia" w:ascii="宋体" w:hAnsi="宋体" w:cs="Times New Roman"/>
          <w:sz w:val="28"/>
          <w:szCs w:val="28"/>
          <w:lang w:eastAsia="zh-CN"/>
        </w:rPr>
      </w:pPr>
      <w:r>
        <w:rPr>
          <w:rFonts w:hint="eastAsia" w:ascii="宋体" w:hAnsi="宋体" w:cs="Times New Roman"/>
          <w:sz w:val="28"/>
          <w:szCs w:val="28"/>
          <w:lang w:eastAsia="zh-CN"/>
        </w:rPr>
        <w:t xml:space="preserve"> </w:t>
      </w:r>
      <w:bookmarkStart w:id="0" w:name="_GoBack"/>
      <w:bookmarkEnd w:id="0"/>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spacing w:line="660" w:lineRule="exact"/>
        <w:ind w:left="420" w:leftChars="200" w:firstLine="1092" w:firstLineChars="390"/>
        <w:rPr>
          <w:rFonts w:hint="default" w:ascii="宋体" w:hAnsi="宋体"/>
          <w:sz w:val="28"/>
          <w:szCs w:val="28"/>
          <w:lang w:val="en-US" w:eastAsia="zh-CN"/>
        </w:rPr>
      </w:pPr>
      <w:r>
        <w:rPr>
          <w:rFonts w:hint="eastAsia" w:ascii="宋体" w:hAnsi="宋体"/>
          <w:sz w:val="28"/>
          <w:szCs w:val="28"/>
          <w:lang w:val="en-US" w:eastAsia="zh-CN"/>
        </w:rPr>
        <w:t>10.政府采购表</w:t>
      </w:r>
    </w:p>
    <w:p>
      <w:pPr>
        <w:jc w:val="left"/>
        <w:rPr>
          <w:rFonts w:hint="eastAsia" w:ascii="仿宋_GB2312" w:eastAsia="仿宋_GB2312"/>
          <w:sz w:val="28"/>
          <w:szCs w:val="28"/>
          <w:u w:val="thick"/>
          <w:lang w:val="en-US" w:eastAsia="zh-CN"/>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separate"/>
    </w:r>
    <w:r>
      <w:rPr>
        <w:rStyle w:val="7"/>
      </w:rPr>
      <w:t>4</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539CEB"/>
    <w:multiLevelType w:val="singleLevel"/>
    <w:tmpl w:val="B4539CEB"/>
    <w:lvl w:ilvl="0" w:tentative="0">
      <w:start w:val="1"/>
      <w:numFmt w:val="chineseCounting"/>
      <w:suff w:val="nothing"/>
      <w:lvlText w:val="（%1）"/>
      <w:lvlJc w:val="left"/>
      <w:pPr>
        <w:ind w:left="-10"/>
      </w:pPr>
      <w:rPr>
        <w:rFonts w:hint="eastAsia"/>
      </w:rPr>
    </w:lvl>
  </w:abstractNum>
  <w:abstractNum w:abstractNumId="1">
    <w:nsid w:val="09040F6B"/>
    <w:multiLevelType w:val="singleLevel"/>
    <w:tmpl w:val="09040F6B"/>
    <w:lvl w:ilvl="0" w:tentative="0">
      <w:start w:val="1"/>
      <w:numFmt w:val="chineseCounting"/>
      <w:suff w:val="nothing"/>
      <w:lvlText w:val="%1、"/>
      <w:lvlJc w:val="left"/>
      <w:rPr>
        <w:rFonts w:hint="eastAsia"/>
      </w:rPr>
    </w:lvl>
  </w:abstractNum>
  <w:abstractNum w:abstractNumId="2">
    <w:nsid w:val="59B7AF7F"/>
    <w:multiLevelType w:val="singleLevel"/>
    <w:tmpl w:val="59B7AF7F"/>
    <w:lvl w:ilvl="0" w:tentative="0">
      <w:start w:val="2"/>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00AB514E"/>
    <w:rsid w:val="01504B29"/>
    <w:rsid w:val="01EC064A"/>
    <w:rsid w:val="02F71C00"/>
    <w:rsid w:val="039278DC"/>
    <w:rsid w:val="03D31907"/>
    <w:rsid w:val="044B6B47"/>
    <w:rsid w:val="066005FC"/>
    <w:rsid w:val="07A74C72"/>
    <w:rsid w:val="07B6102C"/>
    <w:rsid w:val="07EA6932"/>
    <w:rsid w:val="08933BD6"/>
    <w:rsid w:val="0A1A0D56"/>
    <w:rsid w:val="0A3238D1"/>
    <w:rsid w:val="0AD424CC"/>
    <w:rsid w:val="0B8462F0"/>
    <w:rsid w:val="0C6A39DA"/>
    <w:rsid w:val="0C6A70B1"/>
    <w:rsid w:val="0C6E4FDD"/>
    <w:rsid w:val="0E124848"/>
    <w:rsid w:val="0E1C51FB"/>
    <w:rsid w:val="0EA65530"/>
    <w:rsid w:val="0EC838E1"/>
    <w:rsid w:val="0F512FE6"/>
    <w:rsid w:val="1192426E"/>
    <w:rsid w:val="12D46253"/>
    <w:rsid w:val="12E059FD"/>
    <w:rsid w:val="13356199"/>
    <w:rsid w:val="13876C32"/>
    <w:rsid w:val="13E66419"/>
    <w:rsid w:val="150A5F76"/>
    <w:rsid w:val="15563E56"/>
    <w:rsid w:val="17D35A2F"/>
    <w:rsid w:val="182E51AB"/>
    <w:rsid w:val="19C84E2E"/>
    <w:rsid w:val="1CE73C99"/>
    <w:rsid w:val="1E406D6F"/>
    <w:rsid w:val="1FD83223"/>
    <w:rsid w:val="20360AC3"/>
    <w:rsid w:val="20927288"/>
    <w:rsid w:val="217734B2"/>
    <w:rsid w:val="229F3162"/>
    <w:rsid w:val="243D52F8"/>
    <w:rsid w:val="251255B4"/>
    <w:rsid w:val="26C736BB"/>
    <w:rsid w:val="26E534B9"/>
    <w:rsid w:val="275F6B1D"/>
    <w:rsid w:val="27DB325F"/>
    <w:rsid w:val="289B5F41"/>
    <w:rsid w:val="28D9231D"/>
    <w:rsid w:val="290B27FD"/>
    <w:rsid w:val="2AE859C0"/>
    <w:rsid w:val="2B6F7AC8"/>
    <w:rsid w:val="2BF5411A"/>
    <w:rsid w:val="2E3C5A30"/>
    <w:rsid w:val="2E57503E"/>
    <w:rsid w:val="2F647AA4"/>
    <w:rsid w:val="30425231"/>
    <w:rsid w:val="321B1114"/>
    <w:rsid w:val="34E76F62"/>
    <w:rsid w:val="35BC3CD5"/>
    <w:rsid w:val="362C1DCC"/>
    <w:rsid w:val="36400F8A"/>
    <w:rsid w:val="3693497F"/>
    <w:rsid w:val="38592A20"/>
    <w:rsid w:val="38AA11AD"/>
    <w:rsid w:val="38AB73DB"/>
    <w:rsid w:val="392F766F"/>
    <w:rsid w:val="39565A26"/>
    <w:rsid w:val="3A560EA3"/>
    <w:rsid w:val="3B1D2875"/>
    <w:rsid w:val="3B4806A4"/>
    <w:rsid w:val="3B84546F"/>
    <w:rsid w:val="3BEF6502"/>
    <w:rsid w:val="3D271982"/>
    <w:rsid w:val="40CD38B4"/>
    <w:rsid w:val="41065A9C"/>
    <w:rsid w:val="41C01D58"/>
    <w:rsid w:val="41D9151F"/>
    <w:rsid w:val="432E5451"/>
    <w:rsid w:val="44B3460E"/>
    <w:rsid w:val="461F3BDA"/>
    <w:rsid w:val="462D0DA1"/>
    <w:rsid w:val="46842D79"/>
    <w:rsid w:val="47501376"/>
    <w:rsid w:val="488142AE"/>
    <w:rsid w:val="497705B2"/>
    <w:rsid w:val="4C923AB4"/>
    <w:rsid w:val="4CA35D23"/>
    <w:rsid w:val="4CB64E5E"/>
    <w:rsid w:val="4D6D0157"/>
    <w:rsid w:val="4E047FCB"/>
    <w:rsid w:val="4E7E7EEC"/>
    <w:rsid w:val="4EB13BFD"/>
    <w:rsid w:val="4ED7117B"/>
    <w:rsid w:val="4F920AE6"/>
    <w:rsid w:val="4FBA18D9"/>
    <w:rsid w:val="507D3F39"/>
    <w:rsid w:val="514361F9"/>
    <w:rsid w:val="530B50EB"/>
    <w:rsid w:val="537474B5"/>
    <w:rsid w:val="54515456"/>
    <w:rsid w:val="5452507E"/>
    <w:rsid w:val="550C35BD"/>
    <w:rsid w:val="553F64C1"/>
    <w:rsid w:val="57067E56"/>
    <w:rsid w:val="577D72D4"/>
    <w:rsid w:val="58247928"/>
    <w:rsid w:val="588C6AD0"/>
    <w:rsid w:val="5A014E4E"/>
    <w:rsid w:val="5A25650D"/>
    <w:rsid w:val="5AFF3E52"/>
    <w:rsid w:val="5CE72335"/>
    <w:rsid w:val="5FA4392D"/>
    <w:rsid w:val="60F44CAE"/>
    <w:rsid w:val="611D38E3"/>
    <w:rsid w:val="619C649A"/>
    <w:rsid w:val="62A20DD8"/>
    <w:rsid w:val="6436425B"/>
    <w:rsid w:val="66A849C8"/>
    <w:rsid w:val="66AB6CC2"/>
    <w:rsid w:val="66DA62D0"/>
    <w:rsid w:val="68183428"/>
    <w:rsid w:val="6A80138D"/>
    <w:rsid w:val="6AF91C80"/>
    <w:rsid w:val="6B2F55BD"/>
    <w:rsid w:val="6B534E26"/>
    <w:rsid w:val="6B8B2756"/>
    <w:rsid w:val="6E667C3A"/>
    <w:rsid w:val="6F1E5923"/>
    <w:rsid w:val="6F283158"/>
    <w:rsid w:val="7182023E"/>
    <w:rsid w:val="71D80A48"/>
    <w:rsid w:val="73396B26"/>
    <w:rsid w:val="73B97128"/>
    <w:rsid w:val="75B7606C"/>
    <w:rsid w:val="771F5D3A"/>
    <w:rsid w:val="78B90E7A"/>
    <w:rsid w:val="78C35A1D"/>
    <w:rsid w:val="7B09591F"/>
    <w:rsid w:val="7BC37583"/>
    <w:rsid w:val="7BDB64AF"/>
    <w:rsid w:val="7C480CF9"/>
    <w:rsid w:val="7C630D91"/>
    <w:rsid w:val="7CF22F1D"/>
    <w:rsid w:val="7DB72B81"/>
    <w:rsid w:val="7DD86A6C"/>
    <w:rsid w:val="7FB415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eastAsia="仿宋_GB2312"/>
      <w:sz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Administrator</cp:lastModifiedBy>
  <dcterms:modified xsi:type="dcterms:W3CDTF">2021-08-05T03:31:02Z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75DC49DCDFBB45E09AD0BCD48D701284</vt:lpwstr>
  </property>
</Properties>
</file>