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崇信县文化馆</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2020</w:t>
      </w:r>
      <w:r>
        <w:rPr>
          <w:rFonts w:hint="eastAsia" w:ascii="方正小标宋简体" w:hAnsi="方正小标宋简体" w:eastAsia="方正小标宋简体" w:cs="方正小标宋简体"/>
          <w:sz w:val="44"/>
          <w:szCs w:val="44"/>
        </w:rPr>
        <w:t>年度部门决算公开说明</w:t>
      </w:r>
    </w:p>
    <w:p>
      <w:pPr>
        <w:spacing w:line="600" w:lineRule="exact"/>
        <w:jc w:val="center"/>
        <w:rPr>
          <w:rFonts w:ascii="方正小标宋简体" w:hAnsi="方正小标宋简体" w:eastAsia="方正小标宋简体" w:cs="方正小标宋简体"/>
          <w:sz w:val="18"/>
          <w:szCs w:val="18"/>
        </w:rPr>
      </w:pPr>
    </w:p>
    <w:p>
      <w:pPr>
        <w:keepNext w:val="0"/>
        <w:keepLines w:val="0"/>
        <w:pageBreakBefore w:val="0"/>
        <w:numPr>
          <w:ilvl w:val="0"/>
          <w:numId w:val="1"/>
        </w:numPr>
        <w:kinsoku/>
        <w:wordWrap/>
        <w:overflowPunct/>
        <w:topLinePunct w:val="0"/>
        <w:autoSpaceDE/>
        <w:autoSpaceDN/>
        <w:bidi w:val="0"/>
        <w:adjustRightInd/>
        <w:snapToGrid/>
        <w:spacing w:line="500" w:lineRule="exact"/>
        <w:ind w:firstLine="636"/>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b w:val="0"/>
          <w:bCs w:val="0"/>
          <w:sz w:val="32"/>
          <w:szCs w:val="32"/>
        </w:rPr>
      </w:pPr>
      <w:r>
        <w:rPr>
          <w:rFonts w:hint="eastAsia" w:ascii="宋体" w:hAnsi="宋体" w:eastAsia="宋体" w:cs="宋体"/>
          <w:sz w:val="28"/>
          <w:szCs w:val="28"/>
          <w:lang w:eastAsia="zh-CN"/>
        </w:rPr>
        <w:t>崇信县文化馆是</w:t>
      </w:r>
      <w:r>
        <w:rPr>
          <w:rFonts w:hint="eastAsia" w:ascii="宋体" w:hAnsi="宋体" w:eastAsia="宋体" w:cs="宋体"/>
          <w:sz w:val="28"/>
          <w:szCs w:val="28"/>
        </w:rPr>
        <w:t>负责宣传国家文化方针、政策和法令，开展文化科学知识的普及宣传。加强免费开放工作，组织开展健康有益、积极向上、丰富多彩的群众文化系列活动及举办各类艺术展览活动和文化下乡活动。繁荣群众业余文化艺术活动，培训各种文化艺术人才，建立、健全群众文化艺术档案，负责区域</w:t>
      </w:r>
      <w:r>
        <w:rPr>
          <w:rFonts w:hint="eastAsia" w:hAnsi="宋体" w:cs="宋体"/>
          <w:sz w:val="28"/>
          <w:szCs w:val="28"/>
          <w:lang w:eastAsia="zh-CN"/>
        </w:rPr>
        <w:t>非物质文化遗产的</w:t>
      </w:r>
      <w:r>
        <w:rPr>
          <w:rFonts w:hint="eastAsia" w:ascii="宋体" w:hAnsi="宋体" w:eastAsia="宋体" w:cs="宋体"/>
          <w:sz w:val="28"/>
          <w:szCs w:val="28"/>
        </w:rPr>
        <w:t>保护与管理，收集、整理、保护非物质文化遗产资料。</w:t>
      </w:r>
    </w:p>
    <w:p>
      <w:pPr>
        <w:keepNext w:val="0"/>
        <w:keepLines w:val="0"/>
        <w:pageBreakBefore w:val="0"/>
        <w:numPr>
          <w:ilvl w:val="0"/>
          <w:numId w:val="2"/>
        </w:numPr>
        <w:kinsoku/>
        <w:wordWrap/>
        <w:overflowPunct/>
        <w:topLinePunct w:val="0"/>
        <w:autoSpaceDE/>
        <w:autoSpaceDN/>
        <w:bidi w:val="0"/>
        <w:adjustRightInd/>
        <w:snapToGrid/>
        <w:spacing w:line="500" w:lineRule="exact"/>
        <w:ind w:firstLine="648"/>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b w:val="0"/>
          <w:bCs w:val="0"/>
          <w:sz w:val="32"/>
          <w:szCs w:val="32"/>
        </w:rPr>
      </w:pPr>
      <w:r>
        <w:rPr>
          <w:rFonts w:hint="eastAsia" w:ascii="宋体" w:hAnsi="宋体" w:eastAsia="宋体" w:cs="宋体"/>
          <w:sz w:val="28"/>
          <w:szCs w:val="28"/>
          <w:lang w:eastAsia="zh-CN"/>
        </w:rPr>
        <w:t>我单位</w:t>
      </w:r>
      <w:r>
        <w:rPr>
          <w:rFonts w:hint="eastAsia" w:ascii="宋体" w:hAnsi="宋体" w:eastAsia="宋体" w:cs="宋体"/>
          <w:sz w:val="28"/>
          <w:szCs w:val="28"/>
        </w:rPr>
        <w:t>属</w:t>
      </w:r>
      <w:r>
        <w:rPr>
          <w:rFonts w:hint="eastAsia" w:ascii="宋体" w:hAnsi="宋体" w:eastAsia="宋体" w:cs="宋体"/>
          <w:sz w:val="28"/>
          <w:szCs w:val="28"/>
          <w:lang w:eastAsia="zh-CN"/>
        </w:rPr>
        <w:t>于</w:t>
      </w:r>
      <w:r>
        <w:rPr>
          <w:rFonts w:hint="eastAsia" w:ascii="宋体" w:hAnsi="宋体" w:eastAsia="宋体" w:cs="宋体"/>
          <w:b w:val="0"/>
          <w:i w:val="0"/>
          <w:caps w:val="0"/>
          <w:color w:val="000000"/>
          <w:spacing w:val="0"/>
          <w:sz w:val="28"/>
          <w:szCs w:val="28"/>
          <w:shd w:val="clear" w:color="auto" w:fill="FFFFFF"/>
        </w:rPr>
        <w:t>财政全额拨款</w:t>
      </w:r>
      <w:r>
        <w:rPr>
          <w:rFonts w:hint="eastAsia" w:ascii="宋体" w:hAnsi="宋体" w:eastAsia="宋体" w:cs="宋体"/>
          <w:b w:val="0"/>
          <w:i w:val="0"/>
          <w:caps w:val="0"/>
          <w:color w:val="000000"/>
          <w:spacing w:val="0"/>
          <w:sz w:val="28"/>
          <w:szCs w:val="28"/>
          <w:shd w:val="clear" w:color="auto" w:fill="FFFFFF"/>
          <w:lang w:eastAsia="zh-CN"/>
        </w:rPr>
        <w:t>的公益性</w:t>
      </w:r>
      <w:r>
        <w:rPr>
          <w:rFonts w:hint="eastAsia" w:ascii="宋体" w:hAnsi="宋体" w:eastAsia="宋体" w:cs="宋体"/>
          <w:sz w:val="28"/>
          <w:szCs w:val="28"/>
        </w:rPr>
        <w:t>事业单位，执行</w:t>
      </w:r>
      <w:r>
        <w:rPr>
          <w:rFonts w:hint="eastAsia" w:ascii="宋体" w:hAnsi="宋体" w:cs="宋体"/>
          <w:sz w:val="28"/>
          <w:szCs w:val="28"/>
          <w:lang w:eastAsia="zh-CN"/>
        </w:rPr>
        <w:t>政府</w:t>
      </w:r>
      <w:r>
        <w:rPr>
          <w:rFonts w:hint="eastAsia" w:ascii="宋体" w:hAnsi="宋体" w:eastAsia="宋体" w:cs="宋体"/>
          <w:sz w:val="28"/>
          <w:szCs w:val="28"/>
        </w:rPr>
        <w:t xml:space="preserve">会计制度，财政预算代码为056005。独立核算机构数为1个，编制人数 </w:t>
      </w:r>
      <w:r>
        <w:rPr>
          <w:rFonts w:hint="eastAsia" w:ascii="宋体" w:hAnsi="宋体" w:cs="宋体"/>
          <w:sz w:val="28"/>
          <w:szCs w:val="28"/>
          <w:lang w:val="en-US" w:eastAsia="zh-CN"/>
        </w:rPr>
        <w:t>7</w:t>
      </w:r>
      <w:r>
        <w:rPr>
          <w:rFonts w:hint="eastAsia" w:ascii="宋体" w:hAnsi="宋体" w:eastAsia="宋体" w:cs="宋体"/>
          <w:sz w:val="28"/>
          <w:szCs w:val="28"/>
        </w:rPr>
        <w:t xml:space="preserve">人，实有人数 </w:t>
      </w:r>
      <w:r>
        <w:rPr>
          <w:rFonts w:hint="eastAsia" w:hAnsi="宋体" w:cs="宋体"/>
          <w:sz w:val="28"/>
          <w:szCs w:val="28"/>
          <w:lang w:val="en-US" w:eastAsia="zh-CN"/>
        </w:rPr>
        <w:t>22</w:t>
      </w:r>
      <w:r>
        <w:rPr>
          <w:rFonts w:hint="eastAsia" w:ascii="宋体" w:hAnsi="宋体" w:eastAsia="宋体" w:cs="宋体"/>
          <w:sz w:val="28"/>
          <w:szCs w:val="28"/>
        </w:rPr>
        <w:t xml:space="preserve"> 人，其中：在职</w:t>
      </w:r>
      <w:r>
        <w:rPr>
          <w:rFonts w:hint="eastAsia" w:hAnsi="宋体" w:cs="宋体"/>
          <w:sz w:val="28"/>
          <w:szCs w:val="28"/>
          <w:lang w:val="en-US" w:eastAsia="zh-CN"/>
        </w:rPr>
        <w:t>15</w:t>
      </w:r>
      <w:r>
        <w:rPr>
          <w:rFonts w:hint="eastAsia" w:ascii="宋体" w:hAnsi="宋体" w:eastAsia="宋体" w:cs="宋体"/>
          <w:sz w:val="28"/>
          <w:szCs w:val="28"/>
        </w:rPr>
        <w:t>人，财政补助开支</w:t>
      </w:r>
      <w:r>
        <w:rPr>
          <w:rFonts w:hint="eastAsia" w:hAnsi="宋体" w:cs="宋体"/>
          <w:sz w:val="28"/>
          <w:szCs w:val="28"/>
          <w:lang w:val="en-US" w:eastAsia="zh-CN"/>
        </w:rPr>
        <w:t>15</w:t>
      </w:r>
      <w:r>
        <w:rPr>
          <w:rFonts w:hint="eastAsia" w:ascii="宋体" w:hAnsi="宋体" w:eastAsia="宋体" w:cs="宋体"/>
          <w:sz w:val="28"/>
          <w:szCs w:val="28"/>
        </w:rPr>
        <w:t>人，</w:t>
      </w:r>
      <w:r>
        <w:rPr>
          <w:rFonts w:hint="eastAsia" w:ascii="宋体" w:hAnsi="宋体" w:eastAsia="宋体" w:cs="宋体"/>
          <w:sz w:val="28"/>
          <w:szCs w:val="28"/>
          <w:lang w:val="en-US" w:eastAsia="zh-CN"/>
        </w:rPr>
        <w:t>退休7人</w:t>
      </w:r>
      <w:r>
        <w:rPr>
          <w:rFonts w:hint="eastAsia" w:ascii="宋体" w:hAnsi="宋体" w:eastAsia="宋体" w:cs="宋体"/>
          <w:sz w:val="28"/>
          <w:szCs w:val="28"/>
        </w:rPr>
        <w:t>。</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keepNext w:val="0"/>
        <w:keepLines w:val="0"/>
        <w:pageBreakBefore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outlineLvl w:val="9"/>
        <w:rPr>
          <w:rFonts w:hint="eastAsia" w:ascii="宋体" w:hAnsi="宋体" w:eastAsia="宋体" w:cs="宋体"/>
          <w:color w:val="auto"/>
          <w:kern w:val="2"/>
          <w:sz w:val="28"/>
          <w:szCs w:val="28"/>
          <w:lang w:val="en-US" w:eastAsia="zh-CN" w:bidi="ar-SA"/>
        </w:rPr>
      </w:pPr>
      <w:r>
        <w:rPr>
          <w:rFonts w:hint="eastAsia" w:ascii="宋体" w:hAnsi="宋体" w:cs="宋体"/>
          <w:b w:val="0"/>
          <w:i w:val="0"/>
          <w:caps w:val="0"/>
          <w:color w:val="auto"/>
          <w:spacing w:val="0"/>
          <w:sz w:val="28"/>
          <w:szCs w:val="28"/>
          <w:shd w:val="clear" w:color="auto" w:fill="FFFFFF"/>
          <w:lang w:val="en-US" w:eastAsia="zh-CN"/>
        </w:rPr>
        <w:t>2020</w:t>
      </w:r>
      <w:r>
        <w:rPr>
          <w:rFonts w:hint="eastAsia" w:ascii="宋体" w:hAnsi="宋体" w:eastAsia="宋体" w:cs="宋体"/>
          <w:b w:val="0"/>
          <w:i w:val="0"/>
          <w:caps w:val="0"/>
          <w:color w:val="auto"/>
          <w:spacing w:val="0"/>
          <w:sz w:val="28"/>
          <w:szCs w:val="28"/>
          <w:shd w:val="clear" w:color="auto" w:fill="FFFFFF"/>
          <w:lang w:val="en-US" w:eastAsia="zh-CN"/>
        </w:rPr>
        <w:t>年，</w:t>
      </w:r>
      <w:r>
        <w:rPr>
          <w:rFonts w:hint="eastAsia" w:hAnsi="宋体" w:cs="宋体"/>
          <w:b w:val="0"/>
          <w:i w:val="0"/>
          <w:caps w:val="0"/>
          <w:color w:val="auto"/>
          <w:spacing w:val="0"/>
          <w:sz w:val="28"/>
          <w:szCs w:val="28"/>
          <w:shd w:val="clear" w:color="auto" w:fill="FFFFFF"/>
          <w:lang w:eastAsia="zh-CN"/>
        </w:rPr>
        <w:t>本单位</w:t>
      </w:r>
      <w:r>
        <w:rPr>
          <w:rFonts w:hint="eastAsia" w:ascii="宋体" w:hAnsi="宋体" w:eastAsia="宋体" w:cs="宋体"/>
          <w:b w:val="0"/>
          <w:i w:val="0"/>
          <w:caps w:val="0"/>
          <w:color w:val="auto"/>
          <w:spacing w:val="0"/>
          <w:sz w:val="28"/>
          <w:szCs w:val="28"/>
          <w:shd w:val="clear" w:color="auto" w:fill="FFFFFF"/>
          <w:lang w:val="en-US" w:eastAsia="zh-CN"/>
        </w:rPr>
        <w:t>决算总收入</w:t>
      </w:r>
      <w:r>
        <w:rPr>
          <w:rFonts w:hint="eastAsia" w:ascii="宋体" w:hAnsi="宋体" w:cs="宋体"/>
          <w:b w:val="0"/>
          <w:i w:val="0"/>
          <w:caps w:val="0"/>
          <w:color w:val="auto"/>
          <w:spacing w:val="0"/>
          <w:sz w:val="28"/>
          <w:szCs w:val="28"/>
          <w:shd w:val="clear" w:color="auto" w:fill="FFFFFF"/>
          <w:lang w:val="en-US" w:eastAsia="zh-CN"/>
        </w:rPr>
        <w:t>263.30</w:t>
      </w:r>
      <w:r>
        <w:rPr>
          <w:rFonts w:hint="eastAsia" w:ascii="宋体" w:hAnsi="宋体" w:eastAsia="宋体" w:cs="宋体"/>
          <w:color w:val="auto"/>
          <w:sz w:val="28"/>
          <w:szCs w:val="28"/>
        </w:rPr>
        <w:t>万元</w:t>
      </w:r>
      <w:r>
        <w:rPr>
          <w:rFonts w:hint="eastAsia" w:ascii="宋体" w:hAnsi="宋体" w:eastAsia="宋体" w:cs="宋体"/>
          <w:color w:val="auto"/>
          <w:sz w:val="28"/>
          <w:szCs w:val="28"/>
          <w:lang w:eastAsia="zh-CN"/>
        </w:rPr>
        <w:t>。其中：</w:t>
      </w:r>
      <w:r>
        <w:rPr>
          <w:rFonts w:hint="eastAsia" w:ascii="宋体" w:hAnsi="宋体" w:eastAsia="宋体" w:cs="宋体"/>
          <w:b w:val="0"/>
          <w:i w:val="0"/>
          <w:caps w:val="0"/>
          <w:color w:val="auto"/>
          <w:spacing w:val="0"/>
          <w:sz w:val="28"/>
          <w:szCs w:val="28"/>
          <w:shd w:val="clear" w:color="auto" w:fill="FFFFFF"/>
        </w:rPr>
        <w:t>一般</w:t>
      </w:r>
      <w:r>
        <w:rPr>
          <w:rFonts w:hint="eastAsia" w:ascii="宋体" w:hAnsi="宋体" w:eastAsia="宋体" w:cs="宋体"/>
          <w:b w:val="0"/>
          <w:i w:val="0"/>
          <w:caps w:val="0"/>
          <w:color w:val="auto"/>
          <w:spacing w:val="0"/>
          <w:sz w:val="28"/>
          <w:szCs w:val="28"/>
          <w:shd w:val="clear" w:color="auto" w:fill="FFFFFF"/>
          <w:lang w:eastAsia="zh-CN"/>
        </w:rPr>
        <w:t>公共</w:t>
      </w:r>
      <w:r>
        <w:rPr>
          <w:rFonts w:hint="eastAsia" w:ascii="宋体" w:hAnsi="宋体" w:eastAsia="宋体" w:cs="宋体"/>
          <w:b w:val="0"/>
          <w:i w:val="0"/>
          <w:caps w:val="0"/>
          <w:color w:val="auto"/>
          <w:spacing w:val="0"/>
          <w:sz w:val="28"/>
          <w:szCs w:val="28"/>
          <w:shd w:val="clear" w:color="auto" w:fill="FFFFFF"/>
        </w:rPr>
        <w:t>预算财政拨款收入</w:t>
      </w:r>
      <w:r>
        <w:rPr>
          <w:rFonts w:hint="eastAsia" w:ascii="宋体" w:hAnsi="宋体" w:cs="宋体"/>
          <w:color w:val="auto"/>
          <w:kern w:val="2"/>
          <w:sz w:val="28"/>
          <w:szCs w:val="28"/>
          <w:lang w:val="en-US" w:eastAsia="zh-CN" w:bidi="ar-SA"/>
        </w:rPr>
        <w:t>240.34</w:t>
      </w:r>
      <w:r>
        <w:rPr>
          <w:rFonts w:hint="eastAsia" w:ascii="宋体" w:hAnsi="宋体" w:eastAsia="宋体" w:cs="宋体"/>
          <w:color w:val="auto"/>
          <w:kern w:val="2"/>
          <w:sz w:val="28"/>
          <w:szCs w:val="28"/>
          <w:lang w:val="en-US" w:eastAsia="zh-CN" w:bidi="ar-SA"/>
        </w:rPr>
        <w:t>万元</w:t>
      </w:r>
      <w:r>
        <w:rPr>
          <w:rFonts w:hint="eastAsia" w:ascii="宋体" w:hAnsi="宋体" w:cs="宋体"/>
          <w:color w:val="auto"/>
          <w:kern w:val="2"/>
          <w:sz w:val="28"/>
          <w:szCs w:val="28"/>
          <w:lang w:val="en-US" w:eastAsia="zh-CN" w:bidi="ar-SA"/>
        </w:rPr>
        <w:t>,其他收入9.06万元，年初结转结余13.91万元。</w:t>
      </w:r>
    </w:p>
    <w:p>
      <w:pPr>
        <w:pStyle w:val="2"/>
        <w:keepNext w:val="0"/>
        <w:keepLines w:val="0"/>
        <w:pageBreakBefore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outlineLvl w:val="9"/>
        <w:rPr>
          <w:rFonts w:hint="eastAsia" w:ascii="宋体" w:hAnsi="宋体" w:eastAsia="黑体" w:cs="仿宋_GB2312"/>
          <w:sz w:val="28"/>
          <w:szCs w:val="28"/>
          <w:lang w:val="en-US" w:eastAsia="zh-CN"/>
        </w:rPr>
      </w:pPr>
      <w:r>
        <w:rPr>
          <w:rFonts w:hint="eastAsia" w:hAnsi="宋体" w:cs="宋体"/>
          <w:b w:val="0"/>
          <w:i w:val="0"/>
          <w:caps w:val="0"/>
          <w:color w:val="auto"/>
          <w:spacing w:val="0"/>
          <w:sz w:val="28"/>
          <w:szCs w:val="28"/>
          <w:shd w:val="clear" w:color="auto" w:fill="FFFFFF"/>
          <w:lang w:val="en-US" w:eastAsia="zh-CN"/>
        </w:rPr>
        <w:t>2020</w:t>
      </w:r>
      <w:r>
        <w:rPr>
          <w:rFonts w:hint="eastAsia" w:ascii="宋体" w:hAnsi="宋体" w:eastAsia="宋体" w:cs="宋体"/>
          <w:b w:val="0"/>
          <w:i w:val="0"/>
          <w:caps w:val="0"/>
          <w:color w:val="auto"/>
          <w:spacing w:val="0"/>
          <w:sz w:val="28"/>
          <w:szCs w:val="28"/>
          <w:shd w:val="clear" w:color="auto" w:fill="FFFFFF"/>
        </w:rPr>
        <w:t>年，</w:t>
      </w:r>
      <w:r>
        <w:rPr>
          <w:rFonts w:hint="eastAsia" w:hAnsi="宋体" w:cs="宋体"/>
          <w:b w:val="0"/>
          <w:i w:val="0"/>
          <w:caps w:val="0"/>
          <w:color w:val="auto"/>
          <w:spacing w:val="0"/>
          <w:sz w:val="28"/>
          <w:szCs w:val="28"/>
          <w:shd w:val="clear" w:color="auto" w:fill="FFFFFF"/>
          <w:lang w:eastAsia="zh-CN"/>
        </w:rPr>
        <w:t>本单位</w:t>
      </w:r>
      <w:r>
        <w:rPr>
          <w:rFonts w:hint="eastAsia" w:ascii="宋体" w:hAnsi="宋体" w:eastAsia="宋体" w:cs="宋体"/>
          <w:b w:val="0"/>
          <w:i w:val="0"/>
          <w:caps w:val="0"/>
          <w:color w:val="auto"/>
          <w:spacing w:val="0"/>
          <w:sz w:val="28"/>
          <w:szCs w:val="28"/>
          <w:shd w:val="clear" w:color="auto" w:fill="FFFFFF"/>
        </w:rPr>
        <w:t>决算总支出</w:t>
      </w:r>
      <w:r>
        <w:rPr>
          <w:rFonts w:hint="eastAsia" w:hAnsi="宋体" w:cs="宋体"/>
          <w:color w:val="auto"/>
          <w:sz w:val="28"/>
          <w:szCs w:val="28"/>
          <w:lang w:val="en-US" w:eastAsia="zh-CN"/>
        </w:rPr>
        <w:t>252.91</w:t>
      </w:r>
      <w:r>
        <w:rPr>
          <w:rFonts w:hint="eastAsia" w:ascii="宋体" w:hAnsi="宋体" w:eastAsia="宋体" w:cs="宋体"/>
          <w:b w:val="0"/>
          <w:i w:val="0"/>
          <w:caps w:val="0"/>
          <w:color w:val="auto"/>
          <w:spacing w:val="0"/>
          <w:sz w:val="28"/>
          <w:szCs w:val="28"/>
          <w:shd w:val="clear" w:color="auto" w:fill="FFFFFF"/>
        </w:rPr>
        <w:t>万元。</w:t>
      </w:r>
      <w:r>
        <w:rPr>
          <w:rFonts w:hint="eastAsia" w:hAnsi="宋体" w:cs="宋体"/>
          <w:b w:val="0"/>
          <w:i w:val="0"/>
          <w:caps w:val="0"/>
          <w:color w:val="auto"/>
          <w:spacing w:val="0"/>
          <w:sz w:val="28"/>
          <w:szCs w:val="28"/>
          <w:shd w:val="clear" w:color="auto" w:fill="FFFFFF"/>
          <w:lang w:eastAsia="zh-CN"/>
        </w:rPr>
        <w:t>其中</w:t>
      </w:r>
      <w:r>
        <w:rPr>
          <w:rFonts w:hint="eastAsia" w:hAnsi="宋体" w:cs="宋体"/>
          <w:b w:val="0"/>
          <w:i w:val="0"/>
          <w:caps w:val="0"/>
          <w:color w:val="auto"/>
          <w:spacing w:val="0"/>
          <w:sz w:val="28"/>
          <w:szCs w:val="28"/>
          <w:shd w:val="clear" w:color="auto" w:fill="FFFFFF"/>
          <w:lang w:val="en-US" w:eastAsia="zh-CN"/>
        </w:rPr>
        <w:t>:一般公共服务支出0.24万元，文化体育与传媒支出184.25万元，社会保障和就业支出66.42万元。年末结转结余10.39万元。</w:t>
      </w:r>
    </w:p>
    <w:p>
      <w:pPr>
        <w:keepNext w:val="0"/>
        <w:keepLines w:val="0"/>
        <w:pageBreakBefore w:val="0"/>
        <w:kinsoku/>
        <w:wordWrap/>
        <w:overflowPunct/>
        <w:topLinePunct w:val="0"/>
        <w:autoSpaceDE/>
        <w:autoSpaceDN/>
        <w:bidi w:val="0"/>
        <w:adjustRightInd/>
        <w:snapToGrid/>
        <w:spacing w:line="500" w:lineRule="exact"/>
        <w:ind w:firstLine="648"/>
        <w:textAlignment w:val="auto"/>
        <w:rPr>
          <w:rFonts w:hint="eastAsia" w:ascii="黑体" w:hAnsi="黑体" w:eastAsia="黑体" w:cs="黑体"/>
          <w:sz w:val="32"/>
          <w:szCs w:val="32"/>
        </w:rPr>
      </w:pPr>
      <w:r>
        <w:rPr>
          <w:rFonts w:hint="eastAsia" w:ascii="黑体" w:hAnsi="黑体" w:eastAsia="黑体" w:cs="黑体"/>
          <w:sz w:val="32"/>
          <w:szCs w:val="32"/>
        </w:rPr>
        <w:t>四、财政拨款支出决算情况</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right="0" w:rightChars="0" w:firstLine="560" w:firstLineChars="200"/>
        <w:jc w:val="left"/>
        <w:textAlignment w:val="auto"/>
        <w:outlineLvl w:val="9"/>
        <w:rPr>
          <w:rFonts w:hint="eastAsia" w:ascii="宋体" w:hAnsi="宋体" w:eastAsia="宋体" w:cs="宋体"/>
          <w:b w:val="0"/>
          <w:i w:val="0"/>
          <w:caps w:val="0"/>
          <w:color w:val="000000"/>
          <w:spacing w:val="0"/>
          <w:sz w:val="28"/>
          <w:szCs w:val="28"/>
          <w:shd w:val="clear" w:color="auto" w:fill="FFFFFF"/>
        </w:rPr>
      </w:pPr>
      <w:r>
        <w:rPr>
          <w:rFonts w:hint="eastAsia" w:ascii="宋体" w:hAnsi="宋体" w:cs="宋体"/>
          <w:b w:val="0"/>
          <w:i w:val="0"/>
          <w:caps w:val="0"/>
          <w:color w:val="auto"/>
          <w:spacing w:val="0"/>
          <w:sz w:val="28"/>
          <w:szCs w:val="28"/>
          <w:shd w:val="clear" w:color="auto" w:fill="FFFFFF"/>
          <w:lang w:val="en-US" w:eastAsia="zh-CN"/>
        </w:rPr>
        <w:t>2020</w:t>
      </w:r>
      <w:r>
        <w:rPr>
          <w:rFonts w:hint="eastAsia" w:ascii="宋体" w:hAnsi="宋体" w:eastAsia="宋体" w:cs="宋体"/>
          <w:b w:val="0"/>
          <w:i w:val="0"/>
          <w:caps w:val="0"/>
          <w:color w:val="auto"/>
          <w:spacing w:val="0"/>
          <w:sz w:val="28"/>
          <w:szCs w:val="28"/>
          <w:shd w:val="clear" w:color="auto" w:fill="FFFFFF"/>
        </w:rPr>
        <w:t>年，</w:t>
      </w:r>
      <w:r>
        <w:rPr>
          <w:rFonts w:hint="eastAsia" w:hAnsi="宋体" w:cs="宋体"/>
          <w:b w:val="0"/>
          <w:i w:val="0"/>
          <w:caps w:val="0"/>
          <w:color w:val="auto"/>
          <w:spacing w:val="0"/>
          <w:sz w:val="28"/>
          <w:szCs w:val="28"/>
          <w:shd w:val="clear" w:color="auto" w:fill="FFFFFF"/>
          <w:lang w:eastAsia="zh-CN"/>
        </w:rPr>
        <w:t>本单位</w:t>
      </w:r>
      <w:r>
        <w:rPr>
          <w:rFonts w:hint="eastAsia" w:ascii="宋体" w:hAnsi="宋体" w:eastAsia="宋体" w:cs="宋体"/>
          <w:b w:val="0"/>
          <w:i w:val="0"/>
          <w:caps w:val="0"/>
          <w:color w:val="auto"/>
          <w:spacing w:val="0"/>
          <w:sz w:val="28"/>
          <w:szCs w:val="28"/>
          <w:shd w:val="clear" w:color="auto" w:fill="FFFFFF"/>
        </w:rPr>
        <w:t>财政拨款支出主要用于</w:t>
      </w:r>
      <w:r>
        <w:rPr>
          <w:rFonts w:hint="eastAsia" w:ascii="宋体" w:hAnsi="宋体" w:cs="宋体"/>
          <w:b w:val="0"/>
          <w:i w:val="0"/>
          <w:caps w:val="0"/>
          <w:color w:val="auto"/>
          <w:spacing w:val="0"/>
          <w:sz w:val="28"/>
          <w:szCs w:val="28"/>
          <w:shd w:val="clear" w:color="auto" w:fill="FFFFFF"/>
          <w:lang w:eastAsia="zh-CN"/>
        </w:rPr>
        <w:t>人员经费、</w:t>
      </w:r>
      <w:r>
        <w:rPr>
          <w:rFonts w:hint="eastAsia" w:ascii="宋体" w:hAnsi="宋体" w:eastAsia="宋体" w:cs="宋体"/>
          <w:b w:val="0"/>
          <w:i w:val="0"/>
          <w:caps w:val="0"/>
          <w:color w:val="auto"/>
          <w:spacing w:val="0"/>
          <w:sz w:val="28"/>
          <w:szCs w:val="28"/>
          <w:shd w:val="clear" w:color="auto" w:fill="FFFFFF"/>
          <w:lang w:eastAsia="zh-CN"/>
        </w:rPr>
        <w:t>群众文化活动的开展、单位日常运转</w:t>
      </w:r>
      <w:r>
        <w:rPr>
          <w:rFonts w:hint="eastAsia" w:ascii="宋体" w:hAnsi="宋体" w:eastAsia="宋体" w:cs="宋体"/>
          <w:b w:val="0"/>
          <w:i w:val="0"/>
          <w:caps w:val="0"/>
          <w:color w:val="auto"/>
          <w:spacing w:val="0"/>
          <w:sz w:val="28"/>
          <w:szCs w:val="28"/>
          <w:shd w:val="clear" w:color="auto" w:fill="FFFFFF"/>
        </w:rPr>
        <w:t>以及</w:t>
      </w:r>
      <w:r>
        <w:rPr>
          <w:rFonts w:hint="eastAsia" w:ascii="宋体" w:hAnsi="宋体" w:eastAsia="宋体" w:cs="宋体"/>
          <w:b w:val="0"/>
          <w:i w:val="0"/>
          <w:caps w:val="0"/>
          <w:color w:val="auto"/>
          <w:spacing w:val="0"/>
          <w:sz w:val="28"/>
          <w:szCs w:val="28"/>
          <w:shd w:val="clear" w:color="auto" w:fill="FFFFFF"/>
          <w:lang w:eastAsia="zh-CN"/>
        </w:rPr>
        <w:t>上级</w:t>
      </w:r>
      <w:r>
        <w:rPr>
          <w:rFonts w:hint="eastAsia" w:ascii="宋体" w:hAnsi="宋体" w:eastAsia="宋体" w:cs="宋体"/>
          <w:b w:val="0"/>
          <w:i w:val="0"/>
          <w:caps w:val="0"/>
          <w:color w:val="000000"/>
          <w:spacing w:val="0"/>
          <w:sz w:val="28"/>
          <w:szCs w:val="28"/>
          <w:shd w:val="clear" w:color="auto" w:fill="FFFFFF"/>
          <w:lang w:eastAsia="zh-CN"/>
        </w:rPr>
        <w:t>主管部门</w:t>
      </w:r>
      <w:r>
        <w:rPr>
          <w:rFonts w:hint="eastAsia" w:ascii="宋体" w:hAnsi="宋体" w:eastAsia="宋体" w:cs="宋体"/>
          <w:b w:val="0"/>
          <w:i w:val="0"/>
          <w:caps w:val="0"/>
          <w:color w:val="000000"/>
          <w:spacing w:val="0"/>
          <w:sz w:val="28"/>
          <w:szCs w:val="28"/>
          <w:shd w:val="clear" w:color="auto" w:fill="FFFFFF"/>
        </w:rPr>
        <w:t>交办的相关工作</w:t>
      </w:r>
      <w:r>
        <w:rPr>
          <w:rFonts w:hint="eastAsia" w:ascii="宋体" w:hAnsi="宋体" w:cs="宋体"/>
          <w:b w:val="0"/>
          <w:i w:val="0"/>
          <w:caps w:val="0"/>
          <w:color w:val="000000"/>
          <w:spacing w:val="0"/>
          <w:sz w:val="28"/>
          <w:szCs w:val="28"/>
          <w:shd w:val="clear" w:color="auto" w:fill="FFFFFF"/>
          <w:lang w:eastAsia="zh-CN"/>
        </w:rPr>
        <w:t>，</w:t>
      </w:r>
      <w:r>
        <w:rPr>
          <w:rFonts w:hint="eastAsia" w:ascii="宋体" w:hAnsi="宋体" w:eastAsia="宋体" w:cs="宋体"/>
          <w:b w:val="0"/>
          <w:i w:val="0"/>
          <w:caps w:val="0"/>
          <w:color w:val="000000"/>
          <w:spacing w:val="0"/>
          <w:sz w:val="28"/>
          <w:szCs w:val="28"/>
          <w:shd w:val="clear" w:color="auto" w:fill="FFFFFF"/>
        </w:rPr>
        <w:t>财政拨款支出</w:t>
      </w:r>
      <w:r>
        <w:rPr>
          <w:rFonts w:hint="eastAsia" w:ascii="宋体" w:hAnsi="宋体" w:cs="宋体"/>
          <w:b w:val="0"/>
          <w:i w:val="0"/>
          <w:caps w:val="0"/>
          <w:color w:val="000000"/>
          <w:spacing w:val="0"/>
          <w:sz w:val="28"/>
          <w:szCs w:val="28"/>
          <w:shd w:val="clear" w:color="auto" w:fill="FFFFFF"/>
          <w:lang w:val="en-US" w:eastAsia="zh-CN"/>
        </w:rPr>
        <w:t>204.34</w:t>
      </w:r>
      <w:r>
        <w:rPr>
          <w:rFonts w:hint="eastAsia" w:ascii="宋体" w:hAnsi="宋体" w:eastAsia="宋体" w:cs="宋体"/>
          <w:b w:val="0"/>
          <w:i w:val="0"/>
          <w:caps w:val="0"/>
          <w:color w:val="000000"/>
          <w:spacing w:val="0"/>
          <w:sz w:val="28"/>
          <w:szCs w:val="28"/>
          <w:shd w:val="clear" w:color="auto" w:fill="FFFFFF"/>
          <w:lang w:val="en-US" w:eastAsia="zh-CN"/>
        </w:rPr>
        <w:t>万元</w:t>
      </w:r>
      <w:r>
        <w:rPr>
          <w:rFonts w:hint="eastAsia" w:ascii="宋体" w:hAnsi="宋体" w:eastAsia="宋体" w:cs="宋体"/>
          <w:b w:val="0"/>
          <w:i w:val="0"/>
          <w:caps w:val="0"/>
          <w:color w:val="000000"/>
          <w:spacing w:val="0"/>
          <w:sz w:val="28"/>
          <w:szCs w:val="28"/>
          <w:shd w:val="clear" w:color="auto" w:fill="FFFFFF"/>
        </w:rPr>
        <w:t>。 </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rightChars="0" w:firstLine="640"/>
        <w:jc w:val="left"/>
        <w:textAlignment w:val="auto"/>
        <w:outlineLvl w:val="9"/>
        <w:rPr>
          <w:rFonts w:hint="eastAsia" w:ascii="宋体" w:hAnsi="宋体" w:eastAsia="宋体" w:cs="宋体"/>
          <w:b w:val="0"/>
          <w:i w:val="0"/>
          <w:caps w:val="0"/>
          <w:color w:val="000000"/>
          <w:spacing w:val="0"/>
          <w:sz w:val="28"/>
          <w:szCs w:val="28"/>
          <w:shd w:val="clear" w:color="auto" w:fill="FFFFFF"/>
        </w:rPr>
      </w:pPr>
      <w:r>
        <w:rPr>
          <w:rFonts w:hint="eastAsia" w:ascii="宋体" w:hAnsi="宋体" w:eastAsia="宋体" w:cs="宋体"/>
          <w:b w:val="0"/>
          <w:i w:val="0"/>
          <w:caps w:val="0"/>
          <w:color w:val="000000"/>
          <w:spacing w:val="0"/>
          <w:sz w:val="28"/>
          <w:szCs w:val="28"/>
          <w:shd w:val="clear" w:color="auto" w:fill="FFFFFF"/>
        </w:rPr>
        <w:t>按支出功能分类主要用于以下方面:</w:t>
      </w:r>
    </w:p>
    <w:p>
      <w:pPr>
        <w:pStyle w:val="4"/>
        <w:keepNext w:val="0"/>
        <w:keepLines w:val="0"/>
        <w:pageBreakBefore w:val="0"/>
        <w:widowControl/>
        <w:numPr>
          <w:ilvl w:val="0"/>
          <w:numId w:val="3"/>
        </w:numPr>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right="0" w:rightChars="0" w:firstLine="560" w:firstLineChars="200"/>
        <w:jc w:val="left"/>
        <w:textAlignment w:val="auto"/>
        <w:outlineLvl w:val="9"/>
        <w:rPr>
          <w:rFonts w:hint="eastAsia" w:ascii="宋体" w:hAnsi="宋体" w:cs="宋体"/>
          <w:sz w:val="28"/>
          <w:szCs w:val="28"/>
          <w:lang w:val="en-US" w:eastAsia="zh-CN"/>
        </w:rPr>
      </w:pPr>
      <w:r>
        <w:rPr>
          <w:rFonts w:hint="eastAsia" w:ascii="宋体" w:hAnsi="宋体" w:cs="宋体"/>
          <w:sz w:val="28"/>
          <w:szCs w:val="28"/>
          <w:lang w:eastAsia="zh-CN"/>
        </w:rPr>
        <w:t>基本支出</w:t>
      </w:r>
      <w:r>
        <w:rPr>
          <w:rFonts w:hint="eastAsia" w:ascii="宋体" w:hAnsi="宋体" w:cs="宋体"/>
          <w:sz w:val="28"/>
          <w:szCs w:val="28"/>
          <w:lang w:val="en-US" w:eastAsia="zh-CN"/>
        </w:rPr>
        <w:t>149万元</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cs="宋体"/>
          <w:sz w:val="28"/>
          <w:szCs w:val="28"/>
          <w:lang w:val="en-US" w:eastAsia="zh-CN"/>
        </w:rPr>
        <w:t>1.</w:t>
      </w:r>
      <w:r>
        <w:rPr>
          <w:rFonts w:hint="eastAsia" w:ascii="宋体" w:hAnsi="宋体" w:cs="宋体"/>
          <w:sz w:val="28"/>
          <w:szCs w:val="28"/>
          <w:lang w:eastAsia="zh-CN"/>
        </w:rPr>
        <w:t>人员经费支出</w:t>
      </w:r>
      <w:r>
        <w:rPr>
          <w:rFonts w:hint="eastAsia" w:ascii="宋体" w:hAnsi="宋体" w:cs="宋体"/>
          <w:sz w:val="28"/>
          <w:szCs w:val="28"/>
          <w:lang w:val="en-US" w:eastAsia="zh-CN"/>
        </w:rPr>
        <w:t>197.10万元。</w:t>
      </w:r>
      <w:r>
        <w:rPr>
          <w:rFonts w:hint="eastAsia" w:ascii="宋体" w:hAnsi="宋体" w:eastAsia="宋体" w:cs="宋体"/>
          <w:sz w:val="28"/>
          <w:szCs w:val="28"/>
          <w:lang w:eastAsia="zh-CN"/>
        </w:rPr>
        <w:t>其中</w:t>
      </w:r>
      <w:r>
        <w:rPr>
          <w:rFonts w:hint="eastAsia" w:ascii="宋体" w:hAnsi="宋体" w:cs="宋体"/>
          <w:sz w:val="28"/>
          <w:szCs w:val="28"/>
          <w:lang w:eastAsia="zh-CN"/>
        </w:rPr>
        <w:t>：</w:t>
      </w:r>
      <w:r>
        <w:rPr>
          <w:rFonts w:hint="eastAsia" w:ascii="宋体" w:hAnsi="宋体" w:eastAsia="宋体" w:cs="宋体"/>
          <w:sz w:val="28"/>
          <w:szCs w:val="28"/>
        </w:rPr>
        <w:t>工资福利支出</w:t>
      </w:r>
      <w:r>
        <w:rPr>
          <w:rFonts w:hint="eastAsia" w:ascii="宋体" w:hAnsi="宋体" w:cs="宋体"/>
          <w:sz w:val="28"/>
          <w:szCs w:val="28"/>
          <w:lang w:val="en-US" w:eastAsia="zh-CN"/>
        </w:rPr>
        <w:t>157.75</w:t>
      </w:r>
      <w:r>
        <w:rPr>
          <w:rFonts w:hint="eastAsia" w:ascii="宋体" w:hAnsi="宋体" w:eastAsia="宋体" w:cs="宋体"/>
          <w:sz w:val="28"/>
          <w:szCs w:val="28"/>
        </w:rPr>
        <w:t>万元</w:t>
      </w:r>
      <w:r>
        <w:rPr>
          <w:rFonts w:hint="eastAsia" w:ascii="宋体" w:hAnsi="宋体" w:cs="宋体"/>
          <w:sz w:val="28"/>
          <w:szCs w:val="28"/>
          <w:lang w:eastAsia="zh-CN"/>
        </w:rPr>
        <w:t>（</w:t>
      </w:r>
      <w:r>
        <w:rPr>
          <w:rFonts w:hint="eastAsia" w:ascii="宋体" w:hAnsi="宋体" w:eastAsia="宋体" w:cs="宋体"/>
          <w:sz w:val="28"/>
          <w:szCs w:val="28"/>
          <w:lang w:eastAsia="zh-CN"/>
        </w:rPr>
        <w:t>基本工资</w:t>
      </w:r>
      <w:r>
        <w:rPr>
          <w:rFonts w:hint="eastAsia" w:cs="宋体"/>
          <w:sz w:val="28"/>
          <w:szCs w:val="28"/>
          <w:lang w:val="en-US" w:eastAsia="zh-CN"/>
        </w:rPr>
        <w:t>45.64</w:t>
      </w:r>
      <w:r>
        <w:rPr>
          <w:rFonts w:hint="eastAsia" w:ascii="宋体" w:hAnsi="宋体" w:eastAsia="宋体" w:cs="宋体"/>
          <w:sz w:val="28"/>
          <w:szCs w:val="28"/>
          <w:lang w:val="en-US" w:eastAsia="zh-CN"/>
        </w:rPr>
        <w:t>万元，津贴补贴</w:t>
      </w:r>
      <w:r>
        <w:rPr>
          <w:rFonts w:hint="eastAsia" w:cs="宋体"/>
          <w:sz w:val="28"/>
          <w:szCs w:val="28"/>
          <w:lang w:val="en-US" w:eastAsia="zh-CN"/>
        </w:rPr>
        <w:t>5.67</w:t>
      </w:r>
      <w:r>
        <w:rPr>
          <w:rFonts w:hint="eastAsia" w:ascii="宋体" w:hAnsi="宋体" w:eastAsia="宋体" w:cs="宋体"/>
          <w:sz w:val="28"/>
          <w:szCs w:val="28"/>
          <w:lang w:val="en-US" w:eastAsia="zh-CN"/>
        </w:rPr>
        <w:t>万元，绩效工资</w:t>
      </w:r>
      <w:r>
        <w:rPr>
          <w:rFonts w:hint="eastAsia" w:cs="宋体"/>
          <w:sz w:val="28"/>
          <w:szCs w:val="28"/>
          <w:lang w:val="en-US" w:eastAsia="zh-CN"/>
        </w:rPr>
        <w:t>31.65</w:t>
      </w:r>
      <w:r>
        <w:rPr>
          <w:rFonts w:hint="eastAsia" w:ascii="宋体" w:hAnsi="宋体" w:eastAsia="宋体" w:cs="宋体"/>
          <w:sz w:val="28"/>
          <w:szCs w:val="28"/>
          <w:lang w:val="en-US" w:eastAsia="zh-CN"/>
        </w:rPr>
        <w:t>万</w:t>
      </w:r>
      <w:r>
        <w:rPr>
          <w:rFonts w:hint="eastAsia" w:ascii="宋体" w:hAnsi="宋体" w:eastAsia="宋体" w:cs="宋体"/>
          <w:color w:val="auto"/>
          <w:sz w:val="28"/>
          <w:szCs w:val="28"/>
          <w:lang w:val="en-US" w:eastAsia="zh-CN"/>
        </w:rPr>
        <w:t>元</w:t>
      </w:r>
      <w:r>
        <w:rPr>
          <w:rFonts w:hint="eastAsia" w:ascii="宋体" w:hAnsi="宋体" w:cs="宋体"/>
          <w:color w:val="auto"/>
          <w:sz w:val="28"/>
          <w:szCs w:val="28"/>
          <w:lang w:val="en-US" w:eastAsia="zh-CN"/>
        </w:rPr>
        <w:t>，</w:t>
      </w:r>
      <w:r>
        <w:rPr>
          <w:rFonts w:hint="eastAsia" w:ascii="宋体" w:hAnsi="宋体" w:cs="宋体"/>
          <w:color w:val="auto"/>
          <w:sz w:val="28"/>
          <w:szCs w:val="28"/>
          <w:lang w:eastAsia="zh-CN"/>
        </w:rPr>
        <w:t>住房公积金</w:t>
      </w:r>
      <w:r>
        <w:rPr>
          <w:rFonts w:hint="eastAsia" w:ascii="宋体" w:hAnsi="宋体" w:cs="宋体"/>
          <w:color w:val="auto"/>
          <w:sz w:val="28"/>
          <w:szCs w:val="28"/>
          <w:lang w:val="en-US" w:eastAsia="zh-CN"/>
        </w:rPr>
        <w:t>8.36万元，奖金0万元，机关事业单位基本养老保险缴费51.59万元，</w:t>
      </w:r>
      <w:r>
        <w:rPr>
          <w:rFonts w:hint="eastAsia" w:ascii="宋体" w:hAnsi="宋体" w:eastAsia="宋体" w:cs="宋体"/>
          <w:color w:val="auto"/>
          <w:kern w:val="2"/>
          <w:sz w:val="28"/>
          <w:szCs w:val="28"/>
          <w:lang w:val="en-US" w:eastAsia="zh-CN" w:bidi="ar-SA"/>
        </w:rPr>
        <w:t>职业年金</w:t>
      </w:r>
      <w:r>
        <w:rPr>
          <w:rFonts w:hint="eastAsia" w:ascii="宋体" w:hAnsi="宋体" w:cs="宋体"/>
          <w:color w:val="auto"/>
          <w:kern w:val="2"/>
          <w:sz w:val="28"/>
          <w:szCs w:val="28"/>
          <w:lang w:val="en-US" w:eastAsia="zh-CN" w:bidi="ar-SA"/>
        </w:rPr>
        <w:t>缴费14.84万元</w:t>
      </w:r>
      <w:r>
        <w:rPr>
          <w:rFonts w:hint="eastAsia" w:ascii="宋体" w:hAnsi="宋体" w:eastAsia="宋体" w:cs="宋体"/>
          <w:color w:val="auto"/>
          <w:sz w:val="28"/>
          <w:szCs w:val="28"/>
          <w:lang w:val="en-US" w:eastAsia="zh-CN"/>
        </w:rPr>
        <w:t>。</w:t>
      </w:r>
      <w:r>
        <w:rPr>
          <w:rFonts w:hint="eastAsia" w:ascii="宋体" w:hAnsi="宋体" w:cs="宋体"/>
          <w:sz w:val="28"/>
          <w:szCs w:val="28"/>
          <w:lang w:eastAsia="zh-CN"/>
        </w:rPr>
        <w:t>）；</w:t>
      </w:r>
      <w:r>
        <w:rPr>
          <w:rFonts w:hint="eastAsia" w:ascii="宋体" w:hAnsi="宋体" w:eastAsia="宋体" w:cs="宋体"/>
          <w:color w:val="auto"/>
          <w:kern w:val="2"/>
          <w:sz w:val="28"/>
          <w:szCs w:val="28"/>
          <w:lang w:val="en-US" w:eastAsia="zh-CN" w:bidi="ar-SA"/>
        </w:rPr>
        <w:t>对个</w:t>
      </w:r>
      <w:r>
        <w:rPr>
          <w:rFonts w:hint="eastAsia" w:ascii="宋体" w:hAnsi="宋体" w:cs="宋体"/>
          <w:color w:val="auto"/>
          <w:sz w:val="28"/>
          <w:szCs w:val="28"/>
          <w:lang w:val="en-US" w:eastAsia="zh-CN"/>
        </w:rPr>
        <w:t>人和家庭的补助支出39.35万元（退休费7.19万元,奖励金32.16万元）。</w:t>
      </w:r>
    </w:p>
    <w:p>
      <w:pPr>
        <w:keepNext w:val="0"/>
        <w:keepLines w:val="0"/>
        <w:pageBreakBefore w:val="0"/>
        <w:numPr>
          <w:ilvl w:val="0"/>
          <w:numId w:val="0"/>
        </w:numPr>
        <w:tabs>
          <w:tab w:val="left" w:pos="710"/>
        </w:tabs>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2.</w:t>
      </w:r>
      <w:r>
        <w:rPr>
          <w:rFonts w:hint="eastAsia" w:ascii="宋体" w:hAnsi="宋体" w:cs="宋体"/>
          <w:color w:val="auto"/>
          <w:sz w:val="28"/>
          <w:szCs w:val="28"/>
          <w:lang w:eastAsia="zh-CN"/>
        </w:rPr>
        <w:t>公用经费支出</w:t>
      </w:r>
      <w:r>
        <w:rPr>
          <w:rFonts w:hint="eastAsia" w:ascii="宋体" w:hAnsi="宋体" w:cs="宋体"/>
          <w:color w:val="auto"/>
          <w:sz w:val="28"/>
          <w:szCs w:val="28"/>
          <w:lang w:val="en-US" w:eastAsia="zh-CN"/>
        </w:rPr>
        <w:t>7.24万元。其中：</w:t>
      </w:r>
      <w:r>
        <w:rPr>
          <w:rFonts w:hint="eastAsia" w:ascii="宋体" w:hAnsi="宋体" w:eastAsia="宋体" w:cs="宋体"/>
          <w:color w:val="auto"/>
          <w:sz w:val="28"/>
          <w:szCs w:val="28"/>
        </w:rPr>
        <w:t>商品和服务支出</w:t>
      </w:r>
      <w:r>
        <w:rPr>
          <w:rFonts w:hint="eastAsia" w:ascii="宋体" w:hAnsi="宋体" w:cs="宋体"/>
          <w:color w:val="auto"/>
          <w:sz w:val="28"/>
          <w:szCs w:val="28"/>
          <w:lang w:val="en-US" w:eastAsia="zh-CN"/>
        </w:rPr>
        <w:t>7.24</w:t>
      </w:r>
      <w:r>
        <w:rPr>
          <w:rFonts w:hint="eastAsia" w:ascii="宋体" w:hAnsi="宋体" w:eastAsia="宋体" w:cs="宋体"/>
          <w:color w:val="auto"/>
          <w:sz w:val="28"/>
          <w:szCs w:val="28"/>
        </w:rPr>
        <w:t>万元</w:t>
      </w:r>
      <w:r>
        <w:rPr>
          <w:rFonts w:hint="eastAsia" w:ascii="宋体" w:hAnsi="宋体" w:cs="宋体"/>
          <w:color w:val="auto"/>
          <w:sz w:val="28"/>
          <w:szCs w:val="28"/>
          <w:lang w:val="en-US" w:eastAsia="zh-CN"/>
        </w:rPr>
        <w:t>（</w:t>
      </w:r>
    </w:p>
    <w:p>
      <w:pPr>
        <w:keepNext w:val="0"/>
        <w:keepLines w:val="0"/>
        <w:pageBreakBefore w:val="0"/>
        <w:numPr>
          <w:ilvl w:val="0"/>
          <w:numId w:val="0"/>
        </w:numPr>
        <w:tabs>
          <w:tab w:val="left" w:pos="710"/>
        </w:tabs>
        <w:kinsoku/>
        <w:wordWrap/>
        <w:overflowPunct/>
        <w:topLinePunct w:val="0"/>
        <w:autoSpaceDE/>
        <w:autoSpaceDN/>
        <w:bidi w:val="0"/>
        <w:adjustRightInd/>
        <w:snapToGrid/>
        <w:spacing w:beforeAutospacing="0" w:afterAutospacing="0" w:line="500" w:lineRule="exact"/>
        <w:ind w:right="0" w:rightChars="0"/>
        <w:textAlignment w:val="auto"/>
        <w:rPr>
          <w:rFonts w:hint="eastAsia" w:ascii="宋体" w:hAnsi="宋体" w:cs="宋体"/>
          <w:color w:val="auto"/>
          <w:sz w:val="28"/>
          <w:szCs w:val="28"/>
          <w:lang w:val="en-US" w:eastAsia="zh-CN"/>
        </w:rPr>
      </w:pPr>
      <w:r>
        <w:rPr>
          <w:rFonts w:hint="eastAsia" w:ascii="宋体" w:hAnsi="宋体" w:eastAsia="宋体" w:cs="宋体"/>
          <w:color w:val="auto"/>
          <w:sz w:val="28"/>
          <w:szCs w:val="28"/>
        </w:rPr>
        <w:t>办公费</w:t>
      </w:r>
      <w:r>
        <w:rPr>
          <w:rFonts w:hint="eastAsia" w:ascii="宋体" w:hAnsi="宋体" w:cs="宋体"/>
          <w:color w:val="auto"/>
          <w:sz w:val="28"/>
          <w:szCs w:val="28"/>
          <w:lang w:val="en-US" w:eastAsia="zh-CN"/>
        </w:rPr>
        <w:t>2.06</w:t>
      </w:r>
      <w:r>
        <w:rPr>
          <w:rFonts w:hint="eastAsia" w:ascii="宋体" w:hAnsi="宋体" w:eastAsia="宋体" w:cs="宋体"/>
          <w:color w:val="auto"/>
          <w:sz w:val="28"/>
          <w:szCs w:val="28"/>
        </w:rPr>
        <w:t>万元，</w:t>
      </w:r>
      <w:r>
        <w:rPr>
          <w:rFonts w:hint="eastAsia" w:ascii="宋体" w:hAnsi="宋体" w:cs="宋体"/>
          <w:color w:val="auto"/>
          <w:sz w:val="28"/>
          <w:szCs w:val="28"/>
          <w:lang w:eastAsia="zh-CN"/>
        </w:rPr>
        <w:t>印刷费</w:t>
      </w:r>
      <w:r>
        <w:rPr>
          <w:rFonts w:hint="eastAsia" w:ascii="宋体" w:hAnsi="宋体" w:cs="宋体"/>
          <w:color w:val="auto"/>
          <w:sz w:val="28"/>
          <w:szCs w:val="28"/>
          <w:lang w:val="en-US" w:eastAsia="zh-CN"/>
        </w:rPr>
        <w:t>1.04万元，</w:t>
      </w:r>
      <w:r>
        <w:rPr>
          <w:rFonts w:hint="eastAsia" w:ascii="宋体" w:hAnsi="宋体" w:eastAsia="宋体" w:cs="宋体"/>
          <w:color w:val="auto"/>
          <w:sz w:val="28"/>
          <w:szCs w:val="28"/>
        </w:rPr>
        <w:t>差旅费</w:t>
      </w:r>
      <w:r>
        <w:rPr>
          <w:rFonts w:hint="eastAsia" w:ascii="宋体" w:hAnsi="宋体" w:cs="宋体"/>
          <w:color w:val="auto"/>
          <w:sz w:val="28"/>
          <w:szCs w:val="28"/>
          <w:lang w:val="en-US" w:eastAsia="zh-CN"/>
        </w:rPr>
        <w:t>0.87</w:t>
      </w:r>
      <w:r>
        <w:rPr>
          <w:rFonts w:hint="eastAsia" w:ascii="宋体" w:hAnsi="宋体" w:eastAsia="宋体" w:cs="宋体"/>
          <w:color w:val="auto"/>
          <w:sz w:val="28"/>
          <w:szCs w:val="28"/>
        </w:rPr>
        <w:t>万元，</w:t>
      </w:r>
      <w:r>
        <w:rPr>
          <w:rFonts w:hint="eastAsia" w:ascii="宋体" w:hAnsi="宋体" w:cs="宋体"/>
          <w:color w:val="auto"/>
          <w:sz w:val="28"/>
          <w:szCs w:val="28"/>
          <w:lang w:eastAsia="zh-CN"/>
        </w:rPr>
        <w:t>维修（护）费</w:t>
      </w:r>
      <w:r>
        <w:rPr>
          <w:rFonts w:hint="eastAsia" w:ascii="宋体" w:hAnsi="宋体" w:cs="宋体"/>
          <w:color w:val="auto"/>
          <w:sz w:val="28"/>
          <w:szCs w:val="28"/>
          <w:lang w:val="en-US" w:eastAsia="zh-CN"/>
        </w:rPr>
        <w:t>0.32万元，</w:t>
      </w:r>
      <w:r>
        <w:rPr>
          <w:rFonts w:hint="eastAsia" w:ascii="宋体" w:hAnsi="宋体" w:eastAsia="宋体" w:cs="宋体"/>
          <w:color w:val="auto"/>
          <w:sz w:val="28"/>
          <w:szCs w:val="28"/>
        </w:rPr>
        <w:t>劳务费</w:t>
      </w:r>
      <w:r>
        <w:rPr>
          <w:rFonts w:hint="eastAsia" w:ascii="宋体" w:hAnsi="宋体" w:cs="宋体"/>
          <w:color w:val="auto"/>
          <w:sz w:val="28"/>
          <w:szCs w:val="28"/>
          <w:lang w:val="en-US" w:eastAsia="zh-CN"/>
        </w:rPr>
        <w:t>2.24</w:t>
      </w:r>
      <w:r>
        <w:rPr>
          <w:rFonts w:hint="eastAsia" w:ascii="宋体" w:hAnsi="宋体" w:eastAsia="宋体" w:cs="宋体"/>
          <w:color w:val="auto"/>
          <w:sz w:val="28"/>
          <w:szCs w:val="28"/>
        </w:rPr>
        <w:t>万元，</w:t>
      </w:r>
      <w:r>
        <w:rPr>
          <w:rFonts w:hint="eastAsia" w:ascii="宋体" w:hAnsi="宋体" w:cs="宋体"/>
          <w:color w:val="auto"/>
          <w:sz w:val="28"/>
          <w:szCs w:val="28"/>
          <w:lang w:eastAsia="zh-CN"/>
        </w:rPr>
        <w:t>工会经费</w:t>
      </w:r>
      <w:r>
        <w:rPr>
          <w:rFonts w:hint="eastAsia" w:ascii="宋体" w:hAnsi="宋体" w:cs="宋体"/>
          <w:color w:val="auto"/>
          <w:sz w:val="28"/>
          <w:szCs w:val="28"/>
          <w:lang w:val="en-US" w:eastAsia="zh-CN"/>
        </w:rPr>
        <w:t>0.24，其他交通费用0.13万元，</w:t>
      </w:r>
      <w:r>
        <w:rPr>
          <w:rFonts w:hint="eastAsia" w:ascii="宋体" w:hAnsi="宋体" w:cs="宋体"/>
          <w:color w:val="auto"/>
          <w:sz w:val="28"/>
          <w:szCs w:val="28"/>
          <w:lang w:eastAsia="zh-CN"/>
        </w:rPr>
        <w:t>其他商品和服务支出</w:t>
      </w:r>
      <w:r>
        <w:rPr>
          <w:rFonts w:hint="eastAsia" w:ascii="宋体" w:hAnsi="宋体" w:cs="宋体"/>
          <w:color w:val="auto"/>
          <w:sz w:val="28"/>
          <w:szCs w:val="28"/>
          <w:lang w:val="en-US" w:eastAsia="zh-CN"/>
        </w:rPr>
        <w:t>0.33万元）。</w:t>
      </w:r>
    </w:p>
    <w:p>
      <w:pPr>
        <w:keepNext w:val="0"/>
        <w:keepLines w:val="0"/>
        <w:pageBreakBefore w:val="0"/>
        <w:numPr>
          <w:ilvl w:val="0"/>
          <w:numId w:val="0"/>
        </w:numPr>
        <w:tabs>
          <w:tab w:val="left" w:pos="710"/>
        </w:tabs>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 xml:space="preserve">（二）项目经费支出43.97万元。 </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2020</w:t>
      </w:r>
      <w:r>
        <w:rPr>
          <w:rFonts w:hint="eastAsia" w:ascii="宋体" w:hAnsi="宋体" w:eastAsia="宋体" w:cs="宋体"/>
          <w:color w:val="auto"/>
          <w:sz w:val="28"/>
          <w:szCs w:val="28"/>
        </w:rPr>
        <w:t>年“三公”经费支出合计</w:t>
      </w:r>
      <w:r>
        <w:rPr>
          <w:rFonts w:hint="eastAsia" w:ascii="宋体" w:hAnsi="宋体" w:eastAsia="宋体" w:cs="宋体"/>
          <w:color w:val="auto"/>
          <w:sz w:val="28"/>
          <w:szCs w:val="28"/>
          <w:lang w:eastAsia="zh-CN"/>
        </w:rPr>
        <w:t>为</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rPr>
        <w:t>。</w:t>
      </w:r>
      <w:r>
        <w:rPr>
          <w:rFonts w:hint="eastAsia" w:ascii="宋体" w:hAnsi="宋体" w:cs="宋体"/>
          <w:color w:val="auto"/>
          <w:sz w:val="28"/>
          <w:szCs w:val="28"/>
          <w:lang w:eastAsia="zh-CN"/>
        </w:rPr>
        <w:t>与</w:t>
      </w:r>
      <w:r>
        <w:rPr>
          <w:rFonts w:hint="eastAsia" w:ascii="宋体" w:hAnsi="宋体" w:cs="宋体"/>
          <w:color w:val="auto"/>
          <w:sz w:val="28"/>
          <w:szCs w:val="28"/>
          <w:lang w:val="en-US" w:eastAsia="zh-CN"/>
        </w:rPr>
        <w:t>2019年持平。</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sz w:val="28"/>
          <w:szCs w:val="28"/>
          <w:lang w:val="en-US" w:eastAsia="zh-CN"/>
        </w:rPr>
      </w:pPr>
      <w:r>
        <w:rPr>
          <w:rFonts w:hint="eastAsia" w:ascii="宋体" w:hAnsi="宋体"/>
          <w:sz w:val="28"/>
          <w:szCs w:val="28"/>
        </w:rPr>
        <w:t>主要原因是</w:t>
      </w:r>
      <w:r>
        <w:rPr>
          <w:rFonts w:hint="eastAsia" w:ascii="宋体" w:hAnsi="宋体"/>
          <w:sz w:val="28"/>
          <w:szCs w:val="28"/>
          <w:lang w:val="en-US"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sz w:val="28"/>
          <w:szCs w:val="28"/>
          <w:lang w:val="en-US" w:eastAsia="zh-CN"/>
        </w:rPr>
      </w:pPr>
      <w:r>
        <w:rPr>
          <w:rFonts w:hint="eastAsia" w:ascii="宋体" w:hAnsi="宋体"/>
          <w:sz w:val="28"/>
          <w:szCs w:val="28"/>
        </w:rPr>
        <w:t>1.因公出国（境）费用</w:t>
      </w:r>
      <w:r>
        <w:rPr>
          <w:rFonts w:hint="eastAsia" w:ascii="宋体" w:hAnsi="宋体" w:cs="仿宋_GB2312"/>
          <w:sz w:val="28"/>
          <w:szCs w:val="28"/>
        </w:rPr>
        <w:t>0</w:t>
      </w:r>
      <w:r>
        <w:rPr>
          <w:rFonts w:hint="eastAsia" w:ascii="宋体" w:hAnsi="宋体"/>
          <w:sz w:val="28"/>
          <w:szCs w:val="28"/>
        </w:rPr>
        <w:t>万元。本年度单位无出国（境）情况。</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ascii="宋体" w:hAnsi="宋体"/>
          <w:sz w:val="28"/>
          <w:szCs w:val="28"/>
        </w:rPr>
        <w:t>2.公务用车购置和运行费</w:t>
      </w:r>
      <w:r>
        <w:rPr>
          <w:rFonts w:hint="eastAsia" w:ascii="宋体" w:hAnsi="宋体" w:cs="仿宋_GB2312"/>
          <w:sz w:val="28"/>
          <w:szCs w:val="28"/>
          <w:lang w:val="en-US" w:eastAsia="zh-CN"/>
        </w:rPr>
        <w:t>0</w:t>
      </w:r>
      <w:r>
        <w:rPr>
          <w:rFonts w:hint="eastAsia" w:ascii="宋体" w:hAnsi="宋体"/>
          <w:sz w:val="28"/>
          <w:szCs w:val="28"/>
        </w:rPr>
        <w:t>万元。</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sz w:val="32"/>
          <w:szCs w:val="32"/>
        </w:rPr>
      </w:pPr>
      <w:r>
        <w:rPr>
          <w:rFonts w:hint="eastAsia" w:ascii="宋体" w:hAnsi="宋体"/>
          <w:sz w:val="28"/>
          <w:szCs w:val="28"/>
        </w:rPr>
        <w:t>3.公务接待费</w:t>
      </w:r>
      <w:r>
        <w:rPr>
          <w:rFonts w:hint="eastAsia" w:ascii="宋体" w:hAnsi="宋体" w:cs="仿宋_GB2312"/>
          <w:sz w:val="28"/>
          <w:szCs w:val="28"/>
          <w:lang w:val="en-US" w:eastAsia="zh-CN"/>
        </w:rPr>
        <w:t>0</w:t>
      </w:r>
      <w:r>
        <w:rPr>
          <w:rFonts w:hint="eastAsia" w:ascii="宋体" w:hAnsi="宋体"/>
          <w:sz w:val="28"/>
          <w:szCs w:val="28"/>
        </w:rPr>
        <w:t>万元。</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六、机关运行经费支出情况</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sz w:val="28"/>
          <w:szCs w:val="28"/>
          <w:lang w:eastAsia="zh-CN"/>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年度我</w:t>
      </w:r>
      <w:r>
        <w:rPr>
          <w:rFonts w:hint="eastAsia" w:ascii="宋体" w:hAnsi="宋体"/>
          <w:sz w:val="28"/>
          <w:szCs w:val="28"/>
          <w:lang w:val="en-US" w:eastAsia="zh-CN"/>
        </w:rPr>
        <w:t>单位</w:t>
      </w:r>
      <w:r>
        <w:rPr>
          <w:rFonts w:hint="eastAsia" w:ascii="宋体" w:hAnsi="宋体"/>
          <w:sz w:val="28"/>
          <w:szCs w:val="28"/>
        </w:rPr>
        <w:t>运行经费支出总额</w:t>
      </w:r>
      <w:r>
        <w:rPr>
          <w:rFonts w:hint="eastAsia" w:ascii="宋体" w:hAnsi="宋体" w:cs="仿宋_GB2312"/>
          <w:sz w:val="28"/>
          <w:szCs w:val="28"/>
          <w:lang w:val="en-US" w:eastAsia="zh-CN"/>
        </w:rPr>
        <w:t>0</w:t>
      </w:r>
      <w:r>
        <w:rPr>
          <w:rFonts w:hint="eastAsia" w:ascii="宋体" w:hAnsi="宋体"/>
          <w:sz w:val="28"/>
          <w:szCs w:val="28"/>
        </w:rPr>
        <w:t>万元</w:t>
      </w:r>
      <w:r>
        <w:rPr>
          <w:rFonts w:hint="eastAsia" w:ascii="宋体" w:hAnsi="宋体"/>
          <w:sz w:val="28"/>
          <w:szCs w:val="28"/>
          <w:lang w:eastAsia="zh-CN"/>
        </w:rPr>
        <w:t>，和</w:t>
      </w:r>
      <w:r>
        <w:rPr>
          <w:rFonts w:hint="eastAsia" w:ascii="宋体" w:hAnsi="宋体"/>
          <w:sz w:val="28"/>
          <w:szCs w:val="28"/>
          <w:lang w:val="en-US" w:eastAsia="zh-CN"/>
        </w:rPr>
        <w:t>2019年持平</w:t>
      </w:r>
      <w:r>
        <w:rPr>
          <w:rFonts w:hint="eastAsia" w:ascii="宋体" w:hAnsi="宋体"/>
          <w:sz w:val="28"/>
          <w:szCs w:val="28"/>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jc w:val="left"/>
        <w:textAlignment w:val="auto"/>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本部门2020年度政府采购支出总额26.07万元，其中：政府采购货物支出15.18万元、政府采购工程支出10.59万元、政府采购服务支出0.3万元。授予中小企业合同金额0万元，占政府采购支出总额的0%。</w:t>
      </w:r>
    </w:p>
    <w:p>
      <w:pPr>
        <w:keepNext w:val="0"/>
        <w:keepLines w:val="0"/>
        <w:pageBreakBefore w:val="0"/>
        <w:kinsoku/>
        <w:wordWrap/>
        <w:overflowPunct/>
        <w:topLinePunct w:val="0"/>
        <w:autoSpaceDE/>
        <w:autoSpaceDN/>
        <w:bidi w:val="0"/>
        <w:adjustRightInd/>
        <w:snapToGrid/>
        <w:spacing w:line="500" w:lineRule="exact"/>
        <w:textAlignment w:val="auto"/>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宋体" w:cs="黑体"/>
          <w:sz w:val="32"/>
          <w:szCs w:val="32"/>
          <w:lang w:eastAsia="zh-CN"/>
        </w:rPr>
      </w:pPr>
      <w:r>
        <w:rPr>
          <w:rFonts w:hint="eastAsia" w:ascii="宋体" w:hAnsi="宋体"/>
          <w:sz w:val="28"/>
          <w:szCs w:val="28"/>
          <w:lang w:eastAsia="zh-CN"/>
        </w:rPr>
        <w:t>我单位无</w:t>
      </w:r>
      <w:r>
        <w:rPr>
          <w:rFonts w:hint="eastAsia" w:ascii="宋体" w:hAnsi="宋体"/>
          <w:sz w:val="28"/>
          <w:szCs w:val="28"/>
        </w:rPr>
        <w:t>涉及绩效目标管理的项目</w:t>
      </w:r>
      <w:r>
        <w:rPr>
          <w:rFonts w:hint="eastAsia" w:ascii="宋体" w:hAnsi="宋体"/>
          <w:sz w:val="28"/>
          <w:szCs w:val="28"/>
          <w:lang w:eastAsia="zh-CN"/>
        </w:rPr>
        <w:t>。</w:t>
      </w:r>
    </w:p>
    <w:p>
      <w:pPr>
        <w:keepNext w:val="0"/>
        <w:keepLines w:val="0"/>
        <w:pageBreakBefore w:val="0"/>
        <w:numPr>
          <w:ilvl w:val="0"/>
          <w:numId w:val="4"/>
        </w:numPr>
        <w:kinsoku/>
        <w:wordWrap/>
        <w:overflowPunct/>
        <w:topLinePunct w:val="0"/>
        <w:autoSpaceDE/>
        <w:autoSpaceDN/>
        <w:bidi w:val="0"/>
        <w:adjustRightInd/>
        <w:snapToGrid/>
        <w:spacing w:line="500" w:lineRule="exact"/>
        <w:ind w:left="640" w:leftChars="0" w:firstLine="0" w:firstLineChars="0"/>
        <w:textAlignment w:val="auto"/>
        <w:rPr>
          <w:rFonts w:hint="eastAsia" w:ascii="黑体" w:hAnsi="黑体" w:eastAsia="黑体" w:cs="黑体"/>
          <w:sz w:val="32"/>
          <w:szCs w:val="32"/>
        </w:rPr>
      </w:pPr>
      <w:r>
        <w:rPr>
          <w:rFonts w:hint="eastAsia" w:ascii="黑体" w:hAnsi="黑体" w:eastAsia="黑体" w:cs="黑体"/>
          <w:sz w:val="32"/>
          <w:szCs w:val="32"/>
        </w:rPr>
        <w:t>政府性基金支出情况</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sz w:val="28"/>
          <w:szCs w:val="28"/>
        </w:rPr>
      </w:pPr>
      <w:r>
        <w:rPr>
          <w:rFonts w:hint="eastAsia" w:ascii="宋体" w:hAnsi="宋体"/>
          <w:sz w:val="28"/>
          <w:szCs w:val="28"/>
        </w:rPr>
        <w:t>本年度</w:t>
      </w:r>
      <w:r>
        <w:rPr>
          <w:rFonts w:hint="eastAsia" w:ascii="宋体" w:hAnsi="宋体"/>
          <w:sz w:val="28"/>
          <w:szCs w:val="28"/>
          <w:lang w:eastAsia="zh-CN"/>
        </w:rPr>
        <w:t>我</w:t>
      </w:r>
      <w:r>
        <w:rPr>
          <w:rFonts w:hint="eastAsia" w:ascii="宋体" w:hAnsi="宋体"/>
          <w:sz w:val="28"/>
          <w:szCs w:val="28"/>
        </w:rPr>
        <w:t>单位无政府性基金支出。</w:t>
      </w:r>
    </w:p>
    <w:p>
      <w:pPr>
        <w:keepNext w:val="0"/>
        <w:keepLines w:val="0"/>
        <w:pageBreakBefore w:val="0"/>
        <w:numPr>
          <w:ilvl w:val="0"/>
          <w:numId w:val="4"/>
        </w:numPr>
        <w:kinsoku/>
        <w:wordWrap/>
        <w:overflowPunct/>
        <w:topLinePunct w:val="0"/>
        <w:autoSpaceDE/>
        <w:autoSpaceDN/>
        <w:bidi w:val="0"/>
        <w:adjustRightInd/>
        <w:snapToGrid/>
        <w:spacing w:line="500" w:lineRule="exact"/>
        <w:ind w:left="640" w:leftChars="0" w:firstLine="0" w:firstLineChars="0"/>
        <w:textAlignment w:val="auto"/>
        <w:rPr>
          <w:rFonts w:hint="eastAsia" w:ascii="黑体" w:hAnsi="黑体" w:eastAsia="黑体" w:cs="黑体"/>
          <w:sz w:val="32"/>
          <w:szCs w:val="32"/>
        </w:rPr>
      </w:pP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bookmarkStart w:id="0" w:name="_GoBack"/>
      <w:bookmarkEnd w:id="0"/>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ind w:firstLine="620"/>
        <w:rPr>
          <w:rFonts w:hint="eastAsia" w:ascii="宋体" w:hAnsi="宋体"/>
          <w:sz w:val="28"/>
          <w:szCs w:val="28"/>
          <w:lang w:eastAsia="zh-CN"/>
        </w:rPr>
      </w:pPr>
    </w:p>
    <w:p>
      <w:pPr>
        <w:ind w:firstLine="620"/>
        <w:rPr>
          <w:rFonts w:hint="eastAsia" w:ascii="宋体" w:hAnsi="宋体"/>
          <w:sz w:val="28"/>
          <w:szCs w:val="28"/>
          <w:lang w:eastAsia="zh-CN"/>
        </w:rPr>
      </w:pP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separate"/>
    </w:r>
    <w:r>
      <w:rPr>
        <w:rStyle w:val="7"/>
      </w:rPr>
      <w:t>4</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BFA595"/>
    <w:multiLevelType w:val="singleLevel"/>
    <w:tmpl w:val="B1BFA595"/>
    <w:lvl w:ilvl="0" w:tentative="0">
      <w:start w:val="1"/>
      <w:numFmt w:val="chineseCounting"/>
      <w:suff w:val="nothing"/>
      <w:lvlText w:val="%1、"/>
      <w:lvlJc w:val="left"/>
      <w:rPr>
        <w:rFonts w:hint="eastAsia"/>
      </w:rPr>
    </w:lvl>
  </w:abstractNum>
  <w:abstractNum w:abstractNumId="1">
    <w:nsid w:val="C212FD67"/>
    <w:multiLevelType w:val="singleLevel"/>
    <w:tmpl w:val="C212FD67"/>
    <w:lvl w:ilvl="0" w:tentative="0">
      <w:start w:val="1"/>
      <w:numFmt w:val="chineseCounting"/>
      <w:suff w:val="nothing"/>
      <w:lvlText w:val="（%1）"/>
      <w:lvlJc w:val="left"/>
      <w:rPr>
        <w:rFonts w:hint="eastAsia"/>
      </w:rPr>
    </w:lvl>
  </w:abstractNum>
  <w:abstractNum w:abstractNumId="2">
    <w:nsid w:val="567ACE50"/>
    <w:multiLevelType w:val="singleLevel"/>
    <w:tmpl w:val="567ACE50"/>
    <w:lvl w:ilvl="0" w:tentative="0">
      <w:start w:val="9"/>
      <w:numFmt w:val="chineseCounting"/>
      <w:suff w:val="nothing"/>
      <w:lvlText w:val="%1、"/>
      <w:lvlJc w:val="left"/>
      <w:pPr>
        <w:ind w:left="640" w:leftChars="0" w:firstLine="0" w:firstLineChars="0"/>
      </w:pPr>
      <w:rPr>
        <w:rFonts w:hint="eastAsia"/>
      </w:rPr>
    </w:lvl>
  </w:abstractNum>
  <w:abstractNum w:abstractNumId="3">
    <w:nsid w:val="59B7AF7F"/>
    <w:multiLevelType w:val="singleLevel"/>
    <w:tmpl w:val="59B7AF7F"/>
    <w:lvl w:ilvl="0" w:tentative="0">
      <w:start w:val="2"/>
      <w:numFmt w:val="chineseCounting"/>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5DA30F0"/>
    <w:rsid w:val="07347ADB"/>
    <w:rsid w:val="086C46E6"/>
    <w:rsid w:val="0A1D6754"/>
    <w:rsid w:val="0AE84BA8"/>
    <w:rsid w:val="0BD56515"/>
    <w:rsid w:val="0D09692F"/>
    <w:rsid w:val="12CF6D90"/>
    <w:rsid w:val="15D66D35"/>
    <w:rsid w:val="174B05C7"/>
    <w:rsid w:val="1D244378"/>
    <w:rsid w:val="26835EEE"/>
    <w:rsid w:val="27211627"/>
    <w:rsid w:val="27DD4797"/>
    <w:rsid w:val="28D9231D"/>
    <w:rsid w:val="2B7A086E"/>
    <w:rsid w:val="2F206B0B"/>
    <w:rsid w:val="2F5E3EBE"/>
    <w:rsid w:val="31F44306"/>
    <w:rsid w:val="33074C66"/>
    <w:rsid w:val="34B53421"/>
    <w:rsid w:val="3B40478E"/>
    <w:rsid w:val="3B7958F9"/>
    <w:rsid w:val="3EE30A27"/>
    <w:rsid w:val="44F83307"/>
    <w:rsid w:val="45501159"/>
    <w:rsid w:val="47A74EE0"/>
    <w:rsid w:val="49D87664"/>
    <w:rsid w:val="4A967814"/>
    <w:rsid w:val="4C650807"/>
    <w:rsid w:val="4F8627AD"/>
    <w:rsid w:val="57812B2C"/>
    <w:rsid w:val="58EF6ED1"/>
    <w:rsid w:val="59B44B6F"/>
    <w:rsid w:val="5BDD626B"/>
    <w:rsid w:val="67065D08"/>
    <w:rsid w:val="67F0786B"/>
    <w:rsid w:val="68DE3629"/>
    <w:rsid w:val="694E34B5"/>
    <w:rsid w:val="6A2B4F4C"/>
    <w:rsid w:val="719F4994"/>
    <w:rsid w:val="72B84E1A"/>
    <w:rsid w:val="732F1C32"/>
    <w:rsid w:val="73BA7B06"/>
    <w:rsid w:val="7DA454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Administrator</cp:lastModifiedBy>
  <dcterms:modified xsi:type="dcterms:W3CDTF">2021-08-05T02:47:02Z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7EBFF50AE6AF455891FB171242E7380C</vt:lpwstr>
  </property>
</Properties>
</file>