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DA1" w:rsidRDefault="002D1DA1">
      <w:pPr>
        <w:spacing w:line="600" w:lineRule="exact"/>
        <w:rPr>
          <w:rFonts w:ascii="仿宋_GB2312" w:eastAsia="仿宋_GB2312"/>
          <w:sz w:val="32"/>
          <w:szCs w:val="32"/>
          <w:u w:val="thick"/>
        </w:rPr>
      </w:pPr>
    </w:p>
    <w:p w:rsidR="002D1DA1" w:rsidRDefault="002D1DA1">
      <w:pPr>
        <w:spacing w:line="600" w:lineRule="exact"/>
        <w:rPr>
          <w:rFonts w:ascii="仿宋_GB2312" w:eastAsia="仿宋_GB2312"/>
          <w:sz w:val="32"/>
          <w:szCs w:val="32"/>
          <w:u w:val="thick"/>
        </w:rPr>
      </w:pPr>
    </w:p>
    <w:p w:rsidR="002D1DA1" w:rsidRPr="00A26471" w:rsidRDefault="00A26471" w:rsidP="00A26471">
      <w:pPr>
        <w:spacing w:line="600" w:lineRule="exact"/>
        <w:jc w:val="center"/>
        <w:rPr>
          <w:rFonts w:ascii="方正小标宋简体" w:eastAsia="方正小标宋简体" w:hAnsi="方正小标宋简体" w:cs="方正小标宋简体"/>
          <w:spacing w:val="-28"/>
          <w:sz w:val="44"/>
          <w:szCs w:val="44"/>
        </w:rPr>
      </w:pPr>
      <w:r w:rsidRPr="00A26471">
        <w:rPr>
          <w:rFonts w:ascii="方正小标宋简体" w:eastAsia="方正小标宋简体" w:hAnsi="方正小标宋简体" w:cs="方正小标宋简体"/>
          <w:spacing w:val="-28"/>
          <w:sz w:val="44"/>
          <w:szCs w:val="44"/>
        </w:rPr>
        <w:t>崇信县县乡公路管理站</w:t>
      </w:r>
      <w:r w:rsidR="005E52E4" w:rsidRPr="00A26471">
        <w:rPr>
          <w:rFonts w:ascii="方正小标宋简体" w:eastAsia="方正小标宋简体" w:hAnsi="方正小标宋简体" w:cs="方正小标宋简体"/>
          <w:spacing w:val="-28"/>
          <w:sz w:val="44"/>
          <w:szCs w:val="44"/>
        </w:rPr>
        <w:t>20</w:t>
      </w:r>
      <w:r w:rsidR="005E52E4" w:rsidRPr="00A26471">
        <w:rPr>
          <w:rFonts w:ascii="方正小标宋简体" w:eastAsia="方正小标宋简体" w:hAnsi="方正小标宋简体" w:cs="方正小标宋简体" w:hint="eastAsia"/>
          <w:spacing w:val="-28"/>
          <w:sz w:val="44"/>
          <w:szCs w:val="44"/>
        </w:rPr>
        <w:t>20</w:t>
      </w:r>
      <w:r w:rsidR="005E52E4" w:rsidRPr="00A26471">
        <w:rPr>
          <w:rFonts w:ascii="方正小标宋简体" w:eastAsia="方正小标宋简体" w:hAnsi="方正小标宋简体" w:cs="方正小标宋简体" w:hint="eastAsia"/>
          <w:spacing w:val="-28"/>
          <w:sz w:val="44"/>
          <w:szCs w:val="44"/>
        </w:rPr>
        <w:t>年度部门决算公开说明</w:t>
      </w:r>
    </w:p>
    <w:p w:rsidR="002D1DA1" w:rsidRDefault="002D1DA1">
      <w:pPr>
        <w:spacing w:line="600" w:lineRule="exact"/>
        <w:jc w:val="center"/>
        <w:rPr>
          <w:rFonts w:ascii="方正小标宋简体" w:eastAsia="方正小标宋简体" w:hAnsi="方正小标宋简体" w:cs="方正小标宋简体"/>
          <w:sz w:val="18"/>
          <w:szCs w:val="18"/>
        </w:rPr>
      </w:pPr>
    </w:p>
    <w:p w:rsidR="00A26471" w:rsidRDefault="00A26471" w:rsidP="00A26471">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w:t>
      </w:r>
      <w:r w:rsidR="005E52E4" w:rsidRPr="00A26471">
        <w:rPr>
          <w:rFonts w:ascii="黑体" w:eastAsia="黑体" w:hAnsi="黑体" w:cs="黑体" w:hint="eastAsia"/>
          <w:sz w:val="32"/>
          <w:szCs w:val="32"/>
        </w:rPr>
        <w:t>部门职责</w:t>
      </w:r>
    </w:p>
    <w:p w:rsidR="00A26471" w:rsidRPr="00A26471" w:rsidRDefault="00A26471" w:rsidP="00A26471">
      <w:pPr>
        <w:spacing w:line="600" w:lineRule="exact"/>
        <w:ind w:firstLineChars="200" w:firstLine="560"/>
        <w:rPr>
          <w:rFonts w:ascii="黑体" w:eastAsia="黑体" w:hAnsi="黑体" w:cs="黑体" w:hint="eastAsia"/>
          <w:sz w:val="32"/>
          <w:szCs w:val="32"/>
        </w:rPr>
      </w:pPr>
      <w:r w:rsidRPr="003D361A">
        <w:rPr>
          <w:rFonts w:ascii="宋体" w:hAnsi="宋体" w:hint="eastAsia"/>
          <w:sz w:val="28"/>
          <w:szCs w:val="28"/>
        </w:rPr>
        <w:t>崇信县县乡公路管理站主管全县农村公路建管养工作，维护全县农村公路正常业务开展。根据交通运输部有关规定，崇信县县乡公路管理站的主要职责是：认真贯彻执行《公路法》及有关方针、政策，依法进行县乡公路管理工作；制定全县公路发展规划，向上级业务部门提出公路新建、改建建议；负责县乡公路新建、改建、大、中修工程和其他公路工程任务；负责全县</w:t>
      </w:r>
      <w:proofErr w:type="gramStart"/>
      <w:r w:rsidRPr="003D361A">
        <w:rPr>
          <w:rFonts w:ascii="宋体" w:hAnsi="宋体" w:hint="eastAsia"/>
          <w:sz w:val="28"/>
          <w:szCs w:val="28"/>
        </w:rPr>
        <w:t>县</w:t>
      </w:r>
      <w:proofErr w:type="gramEnd"/>
      <w:r w:rsidRPr="003D361A">
        <w:rPr>
          <w:rFonts w:ascii="宋体" w:hAnsi="宋体" w:hint="eastAsia"/>
          <w:sz w:val="28"/>
          <w:szCs w:val="28"/>
        </w:rPr>
        <w:t>乡公路的养护工作及公路的路产、路权的管理工作，确保公路安全畅通；负责并协助乡镇搞好乡村道路的规划设计，并提供技术和设备服务，及时向上级主管部门提出新建和改建公路的意见和建议；管理好县乡公路工程机械设备及工程材料；负责统计上报与公路建设有关的各项报表；完成县交通运输局交办的其他工作。</w:t>
      </w:r>
    </w:p>
    <w:p w:rsidR="002D1DA1" w:rsidRDefault="00A26471" w:rsidP="00A26471">
      <w:pPr>
        <w:spacing w:line="600" w:lineRule="exact"/>
        <w:ind w:left="640"/>
        <w:rPr>
          <w:rFonts w:ascii="黑体" w:eastAsia="黑体" w:hAnsi="黑体" w:cs="黑体" w:hint="eastAsia"/>
          <w:sz w:val="32"/>
          <w:szCs w:val="32"/>
        </w:rPr>
      </w:pPr>
      <w:r>
        <w:rPr>
          <w:rFonts w:ascii="黑体" w:eastAsia="黑体" w:hAnsi="黑体" w:cs="黑体" w:hint="eastAsia"/>
          <w:sz w:val="32"/>
          <w:szCs w:val="32"/>
        </w:rPr>
        <w:t>二、</w:t>
      </w:r>
      <w:r w:rsidR="005E52E4" w:rsidRPr="00A26471">
        <w:rPr>
          <w:rFonts w:ascii="黑体" w:eastAsia="黑体" w:hAnsi="黑体" w:cs="黑体" w:hint="eastAsia"/>
          <w:sz w:val="32"/>
          <w:szCs w:val="32"/>
        </w:rPr>
        <w:t>机构设置</w:t>
      </w:r>
      <w:r w:rsidR="005E52E4" w:rsidRPr="00A26471">
        <w:rPr>
          <w:rFonts w:ascii="黑体" w:eastAsia="黑体" w:hAnsi="黑体" w:cs="黑体" w:hint="eastAsia"/>
          <w:sz w:val="32"/>
          <w:szCs w:val="32"/>
        </w:rPr>
        <w:t xml:space="preserve"> </w:t>
      </w:r>
    </w:p>
    <w:p w:rsidR="00A26471" w:rsidRPr="007C1902" w:rsidRDefault="00A26471" w:rsidP="00A26471">
      <w:pPr>
        <w:adjustRightInd w:val="0"/>
        <w:snapToGrid w:val="0"/>
        <w:spacing w:line="580" w:lineRule="exact"/>
        <w:ind w:firstLineChars="200" w:firstLine="560"/>
        <w:rPr>
          <w:rFonts w:ascii="宋体" w:hAnsi="宋体" w:cs="黑体"/>
          <w:sz w:val="28"/>
          <w:szCs w:val="28"/>
        </w:rPr>
      </w:pPr>
      <w:r w:rsidRPr="007C1902">
        <w:rPr>
          <w:rFonts w:ascii="宋体" w:hAnsi="宋体" w:cs="黑体" w:hint="eastAsia"/>
          <w:sz w:val="28"/>
          <w:szCs w:val="28"/>
        </w:rPr>
        <w:t>根据以上职责，县乡公路管理站共设</w:t>
      </w:r>
      <w:r w:rsidRPr="007C1902">
        <w:rPr>
          <w:rFonts w:ascii="宋体" w:hAnsi="宋体" w:cs="黑体"/>
          <w:sz w:val="28"/>
          <w:szCs w:val="28"/>
        </w:rPr>
        <w:t>3</w:t>
      </w:r>
      <w:r w:rsidRPr="007C1902">
        <w:rPr>
          <w:rFonts w:ascii="宋体" w:hAnsi="宋体" w:cs="黑体" w:hint="eastAsia"/>
          <w:sz w:val="28"/>
          <w:szCs w:val="28"/>
        </w:rPr>
        <w:t>个股室，包括综合办公室、养护管理办公室、财会统计办公室。</w:t>
      </w:r>
    </w:p>
    <w:p w:rsidR="00A26471" w:rsidRPr="007C1902" w:rsidRDefault="00A26471" w:rsidP="00A26471">
      <w:pPr>
        <w:adjustRightInd w:val="0"/>
        <w:snapToGrid w:val="0"/>
        <w:spacing w:line="580" w:lineRule="exact"/>
        <w:ind w:firstLineChars="200" w:firstLine="560"/>
        <w:rPr>
          <w:rFonts w:ascii="宋体" w:hAnsi="宋体" w:cs="黑体"/>
          <w:sz w:val="28"/>
          <w:szCs w:val="28"/>
        </w:rPr>
      </w:pPr>
      <w:r w:rsidRPr="007C1902">
        <w:rPr>
          <w:rFonts w:ascii="宋体" w:hAnsi="宋体" w:cs="黑体" w:hint="eastAsia"/>
          <w:sz w:val="28"/>
          <w:szCs w:val="28"/>
        </w:rPr>
        <w:t>核定县乡公路管理站站长</w:t>
      </w:r>
      <w:r w:rsidRPr="007C1902">
        <w:rPr>
          <w:rFonts w:ascii="宋体" w:hAnsi="宋体" w:cs="黑体"/>
          <w:sz w:val="28"/>
          <w:szCs w:val="28"/>
        </w:rPr>
        <w:t>1</w:t>
      </w:r>
      <w:r w:rsidRPr="007C1902">
        <w:rPr>
          <w:rFonts w:ascii="宋体" w:hAnsi="宋体" w:cs="黑体" w:hint="eastAsia"/>
          <w:sz w:val="28"/>
          <w:szCs w:val="28"/>
        </w:rPr>
        <w:t>名，副站长</w:t>
      </w:r>
      <w:r w:rsidRPr="007C1902">
        <w:rPr>
          <w:rFonts w:ascii="宋体" w:hAnsi="宋体" w:cs="黑体"/>
          <w:sz w:val="28"/>
          <w:szCs w:val="28"/>
        </w:rPr>
        <w:t>1</w:t>
      </w:r>
      <w:r w:rsidRPr="007C1902">
        <w:rPr>
          <w:rFonts w:ascii="宋体" w:hAnsi="宋体" w:cs="黑体" w:hint="eastAsia"/>
          <w:sz w:val="28"/>
          <w:szCs w:val="28"/>
        </w:rPr>
        <w:t>名。</w:t>
      </w:r>
    </w:p>
    <w:p w:rsidR="00A26471" w:rsidRPr="00A26471" w:rsidRDefault="00A26471" w:rsidP="00A26471">
      <w:pPr>
        <w:spacing w:line="600" w:lineRule="exact"/>
        <w:ind w:left="640"/>
        <w:rPr>
          <w:rFonts w:ascii="黑体" w:eastAsia="黑体" w:hAnsi="黑体" w:cs="黑体"/>
          <w:sz w:val="32"/>
          <w:szCs w:val="32"/>
        </w:rPr>
      </w:pPr>
      <w:r>
        <w:rPr>
          <w:rFonts w:ascii="宋体" w:hAnsi="宋体" w:cs="黑体" w:hint="eastAsia"/>
          <w:sz w:val="28"/>
          <w:szCs w:val="28"/>
        </w:rPr>
        <w:t>20</w:t>
      </w:r>
      <w:r>
        <w:rPr>
          <w:rFonts w:ascii="宋体" w:hAnsi="宋体" w:cs="黑体" w:hint="eastAsia"/>
          <w:sz w:val="28"/>
          <w:szCs w:val="28"/>
        </w:rPr>
        <w:t>20</w:t>
      </w:r>
      <w:r w:rsidRPr="007C1902">
        <w:rPr>
          <w:rFonts w:ascii="宋体" w:hAnsi="宋体" w:cs="黑体" w:hint="eastAsia"/>
          <w:sz w:val="28"/>
          <w:szCs w:val="28"/>
        </w:rPr>
        <w:t>年年</w:t>
      </w:r>
      <w:proofErr w:type="gramStart"/>
      <w:r w:rsidRPr="007C1902">
        <w:rPr>
          <w:rFonts w:ascii="宋体" w:hAnsi="宋体" w:cs="黑体" w:hint="eastAsia"/>
          <w:sz w:val="28"/>
          <w:szCs w:val="28"/>
        </w:rPr>
        <w:t>末人数</w:t>
      </w:r>
      <w:proofErr w:type="gramEnd"/>
      <w:r w:rsidRPr="007C1902">
        <w:rPr>
          <w:rFonts w:ascii="宋体" w:hAnsi="宋体" w:cs="黑体" w:hint="eastAsia"/>
          <w:sz w:val="28"/>
          <w:szCs w:val="28"/>
        </w:rPr>
        <w:t>为</w:t>
      </w:r>
      <w:r>
        <w:rPr>
          <w:rFonts w:ascii="宋体" w:hAnsi="宋体" w:cs="黑体" w:hint="eastAsia"/>
          <w:sz w:val="28"/>
          <w:szCs w:val="28"/>
        </w:rPr>
        <w:t>17</w:t>
      </w:r>
      <w:r w:rsidRPr="007C1902">
        <w:rPr>
          <w:rFonts w:ascii="宋体" w:hAnsi="宋体" w:cs="黑体" w:hint="eastAsia"/>
          <w:sz w:val="28"/>
          <w:szCs w:val="28"/>
        </w:rPr>
        <w:t>人，在职人员</w:t>
      </w:r>
      <w:r>
        <w:rPr>
          <w:rFonts w:ascii="宋体" w:hAnsi="宋体" w:cs="黑体" w:hint="eastAsia"/>
          <w:sz w:val="28"/>
          <w:szCs w:val="28"/>
        </w:rPr>
        <w:t>17</w:t>
      </w:r>
      <w:r w:rsidRPr="007C1902">
        <w:rPr>
          <w:rFonts w:ascii="宋体" w:hAnsi="宋体" w:cs="黑体" w:hint="eastAsia"/>
          <w:sz w:val="28"/>
          <w:szCs w:val="28"/>
        </w:rPr>
        <w:t>人，离退休人员6人。</w:t>
      </w:r>
    </w:p>
    <w:p w:rsidR="00A26471" w:rsidRDefault="005E52E4" w:rsidP="00A26471">
      <w:pPr>
        <w:spacing w:line="600" w:lineRule="exact"/>
        <w:ind w:firstLineChars="200" w:firstLine="640"/>
        <w:rPr>
          <w:rFonts w:ascii="宋体" w:hAnsi="宋体" w:cs="仿宋_GB2312" w:hint="eastAsia"/>
          <w:sz w:val="28"/>
          <w:szCs w:val="28"/>
        </w:rPr>
      </w:pPr>
      <w:r>
        <w:rPr>
          <w:rFonts w:ascii="黑体" w:eastAsia="黑体" w:hAnsi="黑体" w:cs="黑体" w:hint="eastAsia"/>
          <w:sz w:val="32"/>
          <w:szCs w:val="32"/>
        </w:rPr>
        <w:t>三、收支决算总体情况</w:t>
      </w:r>
      <w:r>
        <w:rPr>
          <w:rFonts w:ascii="黑体" w:eastAsia="黑体" w:hAnsi="黑体" w:cs="黑体" w:hint="eastAsia"/>
          <w:sz w:val="32"/>
          <w:szCs w:val="32"/>
        </w:rPr>
        <w:t xml:space="preserve"> </w:t>
      </w:r>
    </w:p>
    <w:p w:rsidR="00A26471" w:rsidRPr="00A26471" w:rsidRDefault="00A26471" w:rsidP="00A26471">
      <w:pPr>
        <w:spacing w:line="600" w:lineRule="exact"/>
        <w:ind w:firstLineChars="200" w:firstLine="560"/>
        <w:rPr>
          <w:rFonts w:ascii="宋体" w:hAnsi="宋体" w:cs="仿宋_GB2312"/>
          <w:sz w:val="28"/>
          <w:szCs w:val="28"/>
        </w:rPr>
      </w:pPr>
      <w:r>
        <w:rPr>
          <w:rFonts w:ascii="宋体" w:hAnsi="宋体" w:hint="eastAsia"/>
          <w:sz w:val="28"/>
          <w:szCs w:val="28"/>
        </w:rPr>
        <w:t>2020</w:t>
      </w:r>
      <w:r w:rsidRPr="003D361A">
        <w:rPr>
          <w:rFonts w:ascii="宋体" w:hAnsi="宋体" w:hint="eastAsia"/>
          <w:sz w:val="28"/>
          <w:szCs w:val="28"/>
        </w:rPr>
        <w:t>年财政拨款收入</w:t>
      </w:r>
      <w:r>
        <w:rPr>
          <w:rFonts w:ascii="宋体" w:hAnsi="宋体" w:hint="eastAsia"/>
          <w:sz w:val="28"/>
          <w:szCs w:val="28"/>
        </w:rPr>
        <w:t>193.87</w:t>
      </w:r>
      <w:r w:rsidRPr="003D361A">
        <w:rPr>
          <w:rFonts w:ascii="宋体" w:hAnsi="宋体" w:hint="eastAsia"/>
          <w:sz w:val="28"/>
          <w:szCs w:val="28"/>
        </w:rPr>
        <w:t>万元，</w:t>
      </w:r>
      <w:r>
        <w:rPr>
          <w:rFonts w:ascii="宋体" w:hAnsi="宋体" w:hint="eastAsia"/>
          <w:sz w:val="28"/>
          <w:szCs w:val="28"/>
        </w:rPr>
        <w:t>其他收入7万元，</w:t>
      </w:r>
      <w:r w:rsidRPr="003D361A">
        <w:rPr>
          <w:rFonts w:ascii="宋体" w:hAnsi="宋体" w:hint="eastAsia"/>
          <w:sz w:val="28"/>
          <w:szCs w:val="28"/>
        </w:rPr>
        <w:t>财务决算后，总支出为</w:t>
      </w:r>
      <w:r>
        <w:rPr>
          <w:rFonts w:ascii="宋体" w:hAnsi="宋体" w:hint="eastAsia"/>
          <w:sz w:val="28"/>
          <w:szCs w:val="28"/>
        </w:rPr>
        <w:t>200</w:t>
      </w:r>
      <w:r>
        <w:rPr>
          <w:rFonts w:ascii="宋体" w:hAnsi="宋体" w:hint="eastAsia"/>
          <w:sz w:val="28"/>
          <w:szCs w:val="28"/>
        </w:rPr>
        <w:t>.87</w:t>
      </w:r>
      <w:r w:rsidRPr="003D361A">
        <w:rPr>
          <w:rFonts w:ascii="宋体" w:hAnsi="宋体" w:hint="eastAsia"/>
          <w:sz w:val="28"/>
          <w:szCs w:val="28"/>
        </w:rPr>
        <w:t>万元。</w:t>
      </w:r>
    </w:p>
    <w:p w:rsidR="00A26471" w:rsidRDefault="005E52E4" w:rsidP="00A26471">
      <w:pPr>
        <w:spacing w:line="600" w:lineRule="exact"/>
        <w:ind w:firstLine="648"/>
        <w:rPr>
          <w:rFonts w:ascii="黑体" w:eastAsia="黑体" w:hAnsi="黑体" w:cs="黑体" w:hint="eastAsia"/>
          <w:sz w:val="32"/>
          <w:szCs w:val="32"/>
        </w:rPr>
      </w:pPr>
      <w:r>
        <w:rPr>
          <w:rFonts w:ascii="黑体" w:eastAsia="黑体" w:hAnsi="黑体" w:cs="黑体" w:hint="eastAsia"/>
          <w:sz w:val="32"/>
          <w:szCs w:val="32"/>
        </w:rPr>
        <w:lastRenderedPageBreak/>
        <w:t>四、财政拨款支出决算情况</w:t>
      </w:r>
    </w:p>
    <w:p w:rsidR="00A26471" w:rsidRPr="00A26471" w:rsidRDefault="00A26471" w:rsidP="00A26471">
      <w:pPr>
        <w:spacing w:line="600" w:lineRule="exact"/>
        <w:ind w:firstLine="648"/>
        <w:rPr>
          <w:rFonts w:ascii="黑体" w:eastAsia="黑体" w:hAnsi="黑体" w:cs="黑体"/>
          <w:sz w:val="32"/>
          <w:szCs w:val="32"/>
        </w:rPr>
      </w:pPr>
      <w:r>
        <w:rPr>
          <w:rFonts w:ascii="宋体" w:hAnsi="宋体" w:hint="eastAsia"/>
          <w:sz w:val="28"/>
          <w:szCs w:val="28"/>
        </w:rPr>
        <w:t>2020</w:t>
      </w:r>
      <w:r w:rsidRPr="003D361A">
        <w:rPr>
          <w:rFonts w:ascii="宋体" w:hAnsi="宋体" w:hint="eastAsia"/>
          <w:sz w:val="28"/>
          <w:szCs w:val="28"/>
        </w:rPr>
        <w:t>年财务决算后，本年总支出为</w:t>
      </w:r>
      <w:r>
        <w:rPr>
          <w:rFonts w:ascii="宋体" w:hAnsi="宋体" w:hint="eastAsia"/>
          <w:sz w:val="28"/>
          <w:szCs w:val="28"/>
        </w:rPr>
        <w:t>193.87</w:t>
      </w:r>
      <w:r w:rsidRPr="003D361A">
        <w:rPr>
          <w:rFonts w:ascii="宋体" w:hAnsi="宋体" w:hint="eastAsia"/>
          <w:sz w:val="28"/>
          <w:szCs w:val="28"/>
        </w:rPr>
        <w:t>万元，其中</w:t>
      </w:r>
      <w:r>
        <w:rPr>
          <w:rFonts w:ascii="宋体" w:hAnsi="宋体" w:hint="eastAsia"/>
          <w:sz w:val="28"/>
          <w:szCs w:val="28"/>
        </w:rPr>
        <w:t>:</w:t>
      </w:r>
    </w:p>
    <w:p w:rsidR="00A26471" w:rsidRPr="003D361A" w:rsidRDefault="00A26471" w:rsidP="00A26471">
      <w:pPr>
        <w:ind w:firstLineChars="200" w:firstLine="560"/>
        <w:rPr>
          <w:rFonts w:ascii="宋体" w:hAnsi="宋体"/>
          <w:sz w:val="28"/>
          <w:szCs w:val="28"/>
        </w:rPr>
      </w:pPr>
      <w:r w:rsidRPr="003D361A">
        <w:rPr>
          <w:rFonts w:ascii="宋体" w:hAnsi="宋体" w:hint="eastAsia"/>
          <w:sz w:val="28"/>
          <w:szCs w:val="28"/>
        </w:rPr>
        <w:t>（1）人员经费支出</w:t>
      </w:r>
      <w:r>
        <w:rPr>
          <w:rFonts w:ascii="宋体" w:hAnsi="宋体" w:hint="eastAsia"/>
          <w:sz w:val="28"/>
          <w:szCs w:val="28"/>
        </w:rPr>
        <w:t>177.09</w:t>
      </w:r>
      <w:r w:rsidRPr="003D361A">
        <w:rPr>
          <w:rFonts w:ascii="宋体" w:hAnsi="宋体" w:hint="eastAsia"/>
          <w:sz w:val="28"/>
          <w:szCs w:val="28"/>
        </w:rPr>
        <w:t>万元，占总支出的</w:t>
      </w:r>
      <w:r w:rsidR="003D371D">
        <w:rPr>
          <w:rFonts w:ascii="宋体" w:hAnsi="宋体" w:hint="eastAsia"/>
          <w:sz w:val="28"/>
          <w:szCs w:val="28"/>
        </w:rPr>
        <w:t>91</w:t>
      </w:r>
      <w:r w:rsidRPr="003D361A">
        <w:rPr>
          <w:rFonts w:ascii="宋体" w:hAnsi="宋体" w:hint="eastAsia"/>
          <w:sz w:val="28"/>
          <w:szCs w:val="28"/>
        </w:rPr>
        <w:t>%，</w:t>
      </w:r>
      <w:r w:rsidR="003D371D">
        <w:rPr>
          <w:rFonts w:ascii="宋体" w:hAnsi="宋体" w:hint="eastAsia"/>
          <w:sz w:val="28"/>
          <w:szCs w:val="28"/>
        </w:rPr>
        <w:t>其中：</w:t>
      </w:r>
      <w:r w:rsidRPr="003D361A">
        <w:rPr>
          <w:rFonts w:ascii="宋体" w:hAnsi="宋体" w:hint="eastAsia"/>
          <w:sz w:val="28"/>
          <w:szCs w:val="28"/>
        </w:rPr>
        <w:t>工资福利支出</w:t>
      </w:r>
      <w:r w:rsidR="003D371D">
        <w:rPr>
          <w:rFonts w:ascii="宋体" w:hAnsi="宋体" w:hint="eastAsia"/>
          <w:sz w:val="28"/>
          <w:szCs w:val="28"/>
        </w:rPr>
        <w:t>139.17万元，对个人和家庭的补助支出37.93万元</w:t>
      </w:r>
      <w:r w:rsidRPr="003D361A">
        <w:rPr>
          <w:rFonts w:ascii="宋体" w:hAnsi="宋体" w:hint="eastAsia"/>
          <w:sz w:val="28"/>
          <w:szCs w:val="28"/>
        </w:rPr>
        <w:t>。</w:t>
      </w:r>
    </w:p>
    <w:p w:rsidR="002D1DA1" w:rsidRPr="00A26471" w:rsidRDefault="00A26471" w:rsidP="00A26471">
      <w:pPr>
        <w:ind w:firstLineChars="200" w:firstLine="560"/>
        <w:rPr>
          <w:rFonts w:ascii="宋体" w:hAnsi="宋体"/>
          <w:sz w:val="28"/>
          <w:szCs w:val="28"/>
        </w:rPr>
      </w:pPr>
      <w:r w:rsidRPr="003D361A">
        <w:rPr>
          <w:rFonts w:ascii="宋体" w:hAnsi="宋体" w:hint="eastAsia"/>
          <w:sz w:val="28"/>
          <w:szCs w:val="28"/>
        </w:rPr>
        <w:t>（2）公用经费支出</w:t>
      </w:r>
      <w:r w:rsidR="003D371D">
        <w:rPr>
          <w:rFonts w:ascii="宋体" w:hAnsi="宋体" w:hint="eastAsia"/>
          <w:sz w:val="28"/>
          <w:szCs w:val="28"/>
        </w:rPr>
        <w:t>16.77</w:t>
      </w:r>
      <w:r w:rsidRPr="003D361A">
        <w:rPr>
          <w:rFonts w:ascii="宋体" w:hAnsi="宋体" w:hint="eastAsia"/>
          <w:sz w:val="28"/>
          <w:szCs w:val="28"/>
        </w:rPr>
        <w:t>万元，占总支出的</w:t>
      </w:r>
      <w:r w:rsidR="003D371D">
        <w:rPr>
          <w:rFonts w:ascii="宋体" w:hAnsi="宋体" w:hint="eastAsia"/>
          <w:sz w:val="28"/>
          <w:szCs w:val="28"/>
        </w:rPr>
        <w:t>9</w:t>
      </w:r>
      <w:r w:rsidRPr="003D361A">
        <w:rPr>
          <w:rFonts w:ascii="宋体" w:hAnsi="宋体" w:hint="eastAsia"/>
          <w:sz w:val="28"/>
          <w:szCs w:val="28"/>
        </w:rPr>
        <w:t>%，</w:t>
      </w:r>
      <w:r w:rsidR="003D371D">
        <w:rPr>
          <w:rFonts w:ascii="宋体" w:hAnsi="宋体" w:hint="eastAsia"/>
          <w:sz w:val="28"/>
          <w:szCs w:val="28"/>
        </w:rPr>
        <w:t>其中：</w:t>
      </w:r>
      <w:r w:rsidRPr="003D361A">
        <w:rPr>
          <w:rFonts w:ascii="宋体" w:hAnsi="宋体" w:hint="eastAsia"/>
          <w:sz w:val="28"/>
          <w:szCs w:val="28"/>
        </w:rPr>
        <w:t>商品</w:t>
      </w:r>
      <w:r w:rsidR="003D371D">
        <w:rPr>
          <w:rFonts w:ascii="宋体" w:hAnsi="宋体" w:hint="eastAsia"/>
          <w:sz w:val="28"/>
          <w:szCs w:val="28"/>
        </w:rPr>
        <w:t>和</w:t>
      </w:r>
      <w:r w:rsidRPr="003D361A">
        <w:rPr>
          <w:rFonts w:ascii="宋体" w:hAnsi="宋体" w:hint="eastAsia"/>
          <w:sz w:val="28"/>
          <w:szCs w:val="28"/>
        </w:rPr>
        <w:t>服务支出</w:t>
      </w:r>
      <w:r w:rsidR="003D371D">
        <w:rPr>
          <w:rFonts w:ascii="宋体" w:hAnsi="宋体" w:hint="eastAsia"/>
          <w:sz w:val="28"/>
          <w:szCs w:val="28"/>
        </w:rPr>
        <w:t>15.18万元，资本性支出1.6万元。</w:t>
      </w:r>
    </w:p>
    <w:p w:rsidR="002D1DA1" w:rsidRDefault="005E52E4">
      <w:pPr>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五、“三公”经费支出情况</w:t>
      </w:r>
    </w:p>
    <w:p w:rsidR="00B702E1" w:rsidRDefault="00B702E1" w:rsidP="00B702E1">
      <w:pPr>
        <w:spacing w:line="600" w:lineRule="exact"/>
        <w:ind w:firstLineChars="200" w:firstLine="560"/>
        <w:rPr>
          <w:rFonts w:ascii="宋体" w:hAnsi="宋体"/>
          <w:sz w:val="28"/>
          <w:szCs w:val="28"/>
        </w:rPr>
      </w:pPr>
      <w:r w:rsidRPr="003D361A">
        <w:rPr>
          <w:rFonts w:ascii="宋体" w:hAnsi="宋体" w:hint="eastAsia"/>
          <w:sz w:val="28"/>
          <w:szCs w:val="28"/>
        </w:rPr>
        <w:t>本单位</w:t>
      </w:r>
      <w:r>
        <w:rPr>
          <w:rFonts w:ascii="宋体" w:hAnsi="宋体" w:hint="eastAsia"/>
          <w:sz w:val="28"/>
          <w:szCs w:val="28"/>
        </w:rPr>
        <w:t>2020</w:t>
      </w:r>
      <w:r w:rsidRPr="003D361A">
        <w:rPr>
          <w:rFonts w:ascii="宋体" w:hAnsi="宋体" w:hint="eastAsia"/>
          <w:sz w:val="28"/>
          <w:szCs w:val="28"/>
        </w:rPr>
        <w:t>年度无“三公”经费支出。</w:t>
      </w:r>
    </w:p>
    <w:p w:rsidR="002D1DA1" w:rsidRDefault="005E52E4">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六、机关运行经费支出情况</w:t>
      </w:r>
    </w:p>
    <w:p w:rsidR="00B702E1" w:rsidRPr="003D361A" w:rsidRDefault="00B702E1" w:rsidP="00B702E1">
      <w:pPr>
        <w:spacing w:line="600" w:lineRule="exact"/>
        <w:ind w:firstLine="648"/>
        <w:rPr>
          <w:rFonts w:ascii="宋体" w:hAnsi="宋体"/>
          <w:sz w:val="28"/>
          <w:szCs w:val="28"/>
        </w:rPr>
      </w:pPr>
      <w:r w:rsidRPr="003D361A">
        <w:rPr>
          <w:rFonts w:ascii="宋体" w:hAnsi="宋体" w:hint="eastAsia"/>
          <w:sz w:val="28"/>
          <w:szCs w:val="28"/>
        </w:rPr>
        <w:t>本单位</w:t>
      </w:r>
      <w:r>
        <w:rPr>
          <w:rFonts w:ascii="宋体" w:hAnsi="宋体" w:hint="eastAsia"/>
          <w:sz w:val="28"/>
          <w:szCs w:val="28"/>
        </w:rPr>
        <w:t>2020</w:t>
      </w:r>
      <w:r w:rsidRPr="003D361A">
        <w:rPr>
          <w:rFonts w:ascii="宋体" w:hAnsi="宋体" w:hint="eastAsia"/>
          <w:sz w:val="28"/>
          <w:szCs w:val="28"/>
        </w:rPr>
        <w:t>年度</w:t>
      </w:r>
      <w:proofErr w:type="gramStart"/>
      <w:r w:rsidRPr="003D361A">
        <w:rPr>
          <w:rFonts w:ascii="宋体" w:hAnsi="宋体" w:hint="eastAsia"/>
          <w:sz w:val="28"/>
          <w:szCs w:val="28"/>
        </w:rPr>
        <w:t>无机关</w:t>
      </w:r>
      <w:proofErr w:type="gramEnd"/>
      <w:r w:rsidRPr="003D361A">
        <w:rPr>
          <w:rFonts w:ascii="宋体" w:hAnsi="宋体" w:hint="eastAsia"/>
          <w:sz w:val="28"/>
          <w:szCs w:val="28"/>
        </w:rPr>
        <w:t>运行经费支出。</w:t>
      </w:r>
    </w:p>
    <w:p w:rsidR="002D1DA1" w:rsidRDefault="005E52E4">
      <w:pPr>
        <w:widowControl/>
        <w:shd w:val="clear" w:color="auto" w:fill="FFFFFF"/>
        <w:spacing w:line="600" w:lineRule="exact"/>
        <w:ind w:firstLine="640"/>
        <w:jc w:val="left"/>
        <w:rPr>
          <w:rFonts w:ascii="黑体" w:eastAsia="黑体" w:hAnsi="黑体" w:cs="黑体"/>
          <w:sz w:val="32"/>
          <w:szCs w:val="32"/>
        </w:rPr>
      </w:pPr>
      <w:r>
        <w:rPr>
          <w:rFonts w:ascii="黑体" w:eastAsia="黑体" w:hAnsi="黑体" w:cs="黑体" w:hint="eastAsia"/>
          <w:sz w:val="32"/>
          <w:szCs w:val="32"/>
        </w:rPr>
        <w:t>七、国有资产占用及政府采购支出情况</w:t>
      </w:r>
    </w:p>
    <w:p w:rsidR="002D1DA1" w:rsidRDefault="005E52E4">
      <w:pPr>
        <w:spacing w:line="600" w:lineRule="exact"/>
        <w:ind w:firstLine="648"/>
        <w:rPr>
          <w:rFonts w:ascii="宋体" w:hAnsi="宋体" w:cs="黑体"/>
          <w:sz w:val="28"/>
          <w:szCs w:val="28"/>
        </w:rPr>
      </w:pPr>
      <w:r>
        <w:rPr>
          <w:rFonts w:ascii="宋体" w:hAnsi="宋体" w:cs="黑体" w:hint="eastAsia"/>
          <w:sz w:val="28"/>
          <w:szCs w:val="28"/>
        </w:rPr>
        <w:t>本部门</w:t>
      </w:r>
      <w:r>
        <w:rPr>
          <w:rFonts w:ascii="宋体" w:hAnsi="宋体" w:cs="黑体" w:hint="eastAsia"/>
          <w:sz w:val="28"/>
          <w:szCs w:val="28"/>
        </w:rPr>
        <w:t>2020</w:t>
      </w:r>
      <w:r>
        <w:rPr>
          <w:rFonts w:ascii="宋体" w:hAnsi="宋体" w:cs="黑体" w:hint="eastAsia"/>
          <w:sz w:val="28"/>
          <w:szCs w:val="28"/>
        </w:rPr>
        <w:t>年度政府采购支出总额</w:t>
      </w:r>
      <w:r w:rsidR="00B702E1">
        <w:rPr>
          <w:rFonts w:ascii="宋体" w:hAnsi="宋体" w:cs="黑体" w:hint="eastAsia"/>
          <w:sz w:val="28"/>
          <w:szCs w:val="28"/>
        </w:rPr>
        <w:t>3.82</w:t>
      </w:r>
      <w:r>
        <w:rPr>
          <w:rFonts w:ascii="宋体" w:hAnsi="宋体" w:cs="黑体" w:hint="eastAsia"/>
          <w:sz w:val="28"/>
          <w:szCs w:val="28"/>
        </w:rPr>
        <w:t>万元，其中：政府采购货物支出</w:t>
      </w:r>
      <w:r w:rsidR="00B702E1">
        <w:rPr>
          <w:rFonts w:ascii="宋体" w:hAnsi="宋体" w:cs="黑体" w:hint="eastAsia"/>
          <w:sz w:val="28"/>
          <w:szCs w:val="28"/>
        </w:rPr>
        <w:t>3.82</w:t>
      </w:r>
      <w:r>
        <w:rPr>
          <w:rFonts w:ascii="宋体" w:hAnsi="宋体" w:cs="黑体" w:hint="eastAsia"/>
          <w:sz w:val="28"/>
          <w:szCs w:val="28"/>
        </w:rPr>
        <w:t>万元</w:t>
      </w:r>
      <w:r>
        <w:rPr>
          <w:rFonts w:ascii="宋体" w:hAnsi="宋体" w:cs="黑体" w:hint="eastAsia"/>
          <w:sz w:val="28"/>
          <w:szCs w:val="28"/>
        </w:rPr>
        <w:t>。</w:t>
      </w:r>
    </w:p>
    <w:p w:rsidR="002D1DA1" w:rsidRDefault="005E52E4">
      <w:pPr>
        <w:spacing w:line="600" w:lineRule="exact"/>
      </w:pPr>
      <w:r>
        <w:rPr>
          <w:rFonts w:ascii="黑体" w:eastAsia="黑体" w:hAnsi="黑体" w:cs="黑体"/>
          <w:sz w:val="32"/>
          <w:szCs w:val="32"/>
        </w:rPr>
        <w:t xml:space="preserve">    </w:t>
      </w:r>
      <w:r>
        <w:rPr>
          <w:rFonts w:ascii="黑体" w:eastAsia="黑体" w:hAnsi="黑体" w:cs="黑体" w:hint="eastAsia"/>
          <w:sz w:val="32"/>
          <w:szCs w:val="32"/>
        </w:rPr>
        <w:t>八、部门预算绩效评价情况</w:t>
      </w:r>
    </w:p>
    <w:p w:rsidR="00B702E1" w:rsidRPr="003D361A" w:rsidRDefault="00B702E1" w:rsidP="00B702E1">
      <w:pPr>
        <w:spacing w:line="600" w:lineRule="exact"/>
        <w:ind w:firstLine="648"/>
        <w:rPr>
          <w:rFonts w:ascii="宋体" w:hAnsi="宋体"/>
          <w:sz w:val="28"/>
          <w:szCs w:val="28"/>
        </w:rPr>
      </w:pPr>
      <w:r w:rsidRPr="003D361A">
        <w:rPr>
          <w:rFonts w:ascii="宋体" w:hAnsi="宋体" w:hint="eastAsia"/>
          <w:sz w:val="28"/>
          <w:szCs w:val="28"/>
        </w:rPr>
        <w:t>本单位</w:t>
      </w:r>
      <w:r>
        <w:rPr>
          <w:rFonts w:ascii="宋体" w:hAnsi="宋体" w:hint="eastAsia"/>
          <w:sz w:val="28"/>
          <w:szCs w:val="28"/>
        </w:rPr>
        <w:t>2020</w:t>
      </w:r>
      <w:r w:rsidRPr="003D361A">
        <w:rPr>
          <w:rFonts w:ascii="宋体" w:hAnsi="宋体" w:hint="eastAsia"/>
          <w:sz w:val="28"/>
          <w:szCs w:val="28"/>
        </w:rPr>
        <w:t>年度无财政支出绩效项目。</w:t>
      </w:r>
    </w:p>
    <w:p w:rsidR="002D1DA1" w:rsidRDefault="005E52E4">
      <w:pPr>
        <w:spacing w:line="600" w:lineRule="exact"/>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九、政府性基金支出情况</w:t>
      </w:r>
    </w:p>
    <w:p w:rsidR="00B702E1" w:rsidRDefault="005E52E4">
      <w:pPr>
        <w:spacing w:line="600" w:lineRule="exact"/>
        <w:rPr>
          <w:rFonts w:ascii="宋体" w:hAnsi="宋体" w:hint="eastAsia"/>
          <w:sz w:val="28"/>
          <w:szCs w:val="28"/>
        </w:rPr>
      </w:pPr>
      <w:r>
        <w:rPr>
          <w:rFonts w:ascii="仿宋_GB2312" w:eastAsia="仿宋_GB2312" w:hAnsi="仿宋_GB2312" w:cs="仿宋_GB2312" w:hint="eastAsia"/>
          <w:sz w:val="32"/>
          <w:szCs w:val="32"/>
        </w:rPr>
        <w:t xml:space="preserve">     </w:t>
      </w:r>
      <w:r>
        <w:rPr>
          <w:rFonts w:ascii="宋体" w:hAnsi="宋体" w:hint="eastAsia"/>
          <w:sz w:val="28"/>
          <w:szCs w:val="28"/>
        </w:rPr>
        <w:t>本年度单位无政府性基金支出。</w:t>
      </w:r>
    </w:p>
    <w:p w:rsidR="002D1DA1" w:rsidRDefault="005E52E4">
      <w:pPr>
        <w:spacing w:line="600" w:lineRule="exact"/>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b/>
          <w:bCs/>
          <w:sz w:val="32"/>
          <w:szCs w:val="32"/>
        </w:rPr>
        <w:t>十</w:t>
      </w:r>
      <w:r>
        <w:rPr>
          <w:rFonts w:ascii="黑体" w:eastAsia="黑体" w:hAnsi="黑体" w:cs="黑体" w:hint="eastAsia"/>
          <w:sz w:val="32"/>
          <w:szCs w:val="32"/>
        </w:rPr>
        <w:t>、名词解释</w:t>
      </w:r>
    </w:p>
    <w:p w:rsidR="002D1DA1" w:rsidRDefault="005E52E4">
      <w:pPr>
        <w:ind w:firstLine="620"/>
        <w:rPr>
          <w:rFonts w:ascii="宋体" w:hAnsi="宋体"/>
          <w:sz w:val="28"/>
          <w:szCs w:val="28"/>
        </w:rPr>
      </w:pPr>
      <w:r>
        <w:rPr>
          <w:rFonts w:ascii="宋体" w:hAnsi="宋体" w:hint="eastAsia"/>
          <w:sz w:val="28"/>
          <w:szCs w:val="28"/>
        </w:rPr>
        <w:t>（一）财政拨款收入：指本年度从本级财政部门取得的财政拨款，包括一般公共预算财政</w:t>
      </w:r>
      <w:r>
        <w:rPr>
          <w:rFonts w:ascii="宋体" w:hAnsi="宋体" w:hint="eastAsia"/>
          <w:sz w:val="28"/>
          <w:szCs w:val="28"/>
        </w:rPr>
        <w:t>拨款和政府性基金预算财政拨款。</w:t>
      </w:r>
    </w:p>
    <w:p w:rsidR="002D1DA1" w:rsidRDefault="005E52E4">
      <w:pPr>
        <w:ind w:firstLine="620"/>
        <w:rPr>
          <w:rFonts w:ascii="宋体" w:hAnsi="宋体"/>
          <w:sz w:val="28"/>
          <w:szCs w:val="28"/>
        </w:rPr>
      </w:pPr>
      <w:r>
        <w:rPr>
          <w:rFonts w:ascii="宋体" w:hAnsi="宋体" w:hint="eastAsia"/>
          <w:sz w:val="28"/>
          <w:szCs w:val="28"/>
        </w:rPr>
        <w:t>（二）事业收入：指事业单位开展专业业务活动及其辅助活动取得的收入；事业单位收到的财政专户实际核拨的教育收费等资金在此反映。</w:t>
      </w:r>
    </w:p>
    <w:p w:rsidR="002D1DA1" w:rsidRDefault="005E52E4">
      <w:pPr>
        <w:ind w:firstLine="620"/>
        <w:rPr>
          <w:rFonts w:ascii="宋体" w:hAnsi="宋体"/>
          <w:sz w:val="28"/>
          <w:szCs w:val="28"/>
        </w:rPr>
      </w:pPr>
      <w:r>
        <w:rPr>
          <w:rFonts w:ascii="宋体" w:hAnsi="宋体" w:hint="eastAsia"/>
          <w:sz w:val="28"/>
          <w:szCs w:val="28"/>
        </w:rPr>
        <w:t>（三）经营收入：指事业单位在专业业务活动及其辅助活动之外开</w:t>
      </w:r>
      <w:r>
        <w:rPr>
          <w:rFonts w:ascii="宋体" w:hAnsi="宋体" w:hint="eastAsia"/>
          <w:sz w:val="28"/>
          <w:szCs w:val="28"/>
        </w:rPr>
        <w:lastRenderedPageBreak/>
        <w:t>展非独立核算经营活动取得的收入。</w:t>
      </w:r>
    </w:p>
    <w:p w:rsidR="002D1DA1" w:rsidRDefault="005E52E4">
      <w:pPr>
        <w:ind w:firstLine="620"/>
        <w:rPr>
          <w:rFonts w:ascii="宋体" w:hAnsi="宋体"/>
          <w:sz w:val="28"/>
          <w:szCs w:val="28"/>
        </w:rPr>
      </w:pPr>
      <w:r>
        <w:rPr>
          <w:rFonts w:ascii="宋体" w:hAnsi="宋体" w:hint="eastAsia"/>
          <w:sz w:val="28"/>
          <w:szCs w:val="28"/>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w:t>
      </w:r>
      <w:r>
        <w:rPr>
          <w:rFonts w:ascii="宋体" w:hAnsi="宋体" w:hint="eastAsia"/>
          <w:sz w:val="28"/>
          <w:szCs w:val="28"/>
        </w:rPr>
        <w:t>级财政部门以外的同级单位取得的经费、从非本级财政部门取得的经费，以及行政单位收到的财政专户管理资金填列在本项内。</w:t>
      </w:r>
    </w:p>
    <w:p w:rsidR="002D1DA1" w:rsidRDefault="005E52E4">
      <w:pPr>
        <w:ind w:firstLine="620"/>
        <w:rPr>
          <w:rFonts w:ascii="宋体" w:hAnsi="宋体"/>
          <w:sz w:val="28"/>
          <w:szCs w:val="28"/>
        </w:rPr>
      </w:pPr>
      <w:r>
        <w:rPr>
          <w:rFonts w:ascii="宋体" w:hAnsi="宋体" w:hint="eastAsia"/>
          <w:sz w:val="28"/>
          <w:szCs w:val="28"/>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rsidR="002D1DA1" w:rsidRDefault="005E52E4">
      <w:pPr>
        <w:ind w:firstLine="620"/>
        <w:rPr>
          <w:rFonts w:ascii="宋体" w:hAnsi="宋体"/>
          <w:sz w:val="28"/>
          <w:szCs w:val="28"/>
        </w:rPr>
      </w:pPr>
      <w:r>
        <w:rPr>
          <w:rFonts w:ascii="宋体" w:hAnsi="宋体" w:hint="eastAsia"/>
          <w:sz w:val="28"/>
          <w:szCs w:val="28"/>
        </w:rPr>
        <w:t>（六）年初结转和结余：指单位上年结转本年使用的基本支出结转、项目支出结转和结余、经营结余。不包括事业单位净资产项下的事业基金和专用基金。</w:t>
      </w:r>
    </w:p>
    <w:p w:rsidR="002D1DA1" w:rsidRDefault="005E52E4">
      <w:pPr>
        <w:ind w:firstLineChars="200" w:firstLine="560"/>
        <w:rPr>
          <w:rFonts w:ascii="宋体" w:hAnsi="宋体"/>
          <w:sz w:val="28"/>
          <w:szCs w:val="28"/>
        </w:rPr>
      </w:pPr>
      <w:r>
        <w:rPr>
          <w:rFonts w:ascii="宋体" w:hAnsi="宋体" w:hint="eastAsia"/>
          <w:sz w:val="28"/>
          <w:szCs w:val="28"/>
        </w:rPr>
        <w:t>（七）结余分配：指单位当年结余的分配情况。根据《关于事业单位提取专用基金比例问题的通知》（</w:t>
      </w:r>
      <w:proofErr w:type="gramStart"/>
      <w:r>
        <w:rPr>
          <w:rFonts w:ascii="宋体" w:hAnsi="宋体" w:hint="eastAsia"/>
          <w:sz w:val="28"/>
          <w:szCs w:val="28"/>
        </w:rPr>
        <w:t>财教</w:t>
      </w:r>
      <w:proofErr w:type="gramEnd"/>
      <w:r>
        <w:rPr>
          <w:rFonts w:ascii="宋体" w:hAnsi="宋体" w:hint="eastAsia"/>
          <w:sz w:val="28"/>
          <w:szCs w:val="28"/>
        </w:rPr>
        <w:t>[2012]32</w:t>
      </w:r>
      <w:r>
        <w:rPr>
          <w:rFonts w:ascii="宋体" w:hAnsi="宋体" w:hint="eastAsia"/>
          <w:sz w:val="28"/>
          <w:szCs w:val="28"/>
        </w:rPr>
        <w:t>号）规定，事业单位职工福利基金的提取比例，在单位年度非财政拨款结余的</w:t>
      </w:r>
      <w:r>
        <w:rPr>
          <w:rFonts w:ascii="宋体" w:hAnsi="宋体" w:hint="eastAsia"/>
          <w:sz w:val="28"/>
          <w:szCs w:val="28"/>
        </w:rPr>
        <w:t>40%</w:t>
      </w:r>
      <w:r>
        <w:rPr>
          <w:rFonts w:ascii="宋体" w:hAnsi="宋体" w:hint="eastAsia"/>
          <w:sz w:val="28"/>
          <w:szCs w:val="28"/>
        </w:rPr>
        <w:t>以内确定，国家另有规定的从其规定。</w:t>
      </w:r>
    </w:p>
    <w:p w:rsidR="002D1DA1" w:rsidRDefault="005E52E4">
      <w:pPr>
        <w:ind w:firstLineChars="200" w:firstLine="560"/>
        <w:rPr>
          <w:rFonts w:ascii="宋体" w:hAnsi="宋体"/>
          <w:sz w:val="28"/>
          <w:szCs w:val="28"/>
        </w:rPr>
      </w:pPr>
      <w:r>
        <w:rPr>
          <w:rFonts w:ascii="宋体" w:hAnsi="宋体" w:hint="eastAsia"/>
          <w:sz w:val="28"/>
          <w:szCs w:val="28"/>
        </w:rPr>
        <w:t>（八）年末结转和结余：指单位结转下年的基本支出结转、项目支出结转和结余、经营结余。不包括事业单位净资产项下的事业基金和专</w:t>
      </w:r>
      <w:r>
        <w:rPr>
          <w:rFonts w:ascii="宋体" w:hAnsi="宋体" w:hint="eastAsia"/>
          <w:sz w:val="28"/>
          <w:szCs w:val="28"/>
        </w:rPr>
        <w:lastRenderedPageBreak/>
        <w:t>用基金。</w:t>
      </w:r>
    </w:p>
    <w:p w:rsidR="002D1DA1" w:rsidRDefault="005E52E4">
      <w:pPr>
        <w:ind w:firstLine="620"/>
        <w:rPr>
          <w:rFonts w:ascii="宋体" w:hAnsi="宋体"/>
          <w:sz w:val="28"/>
          <w:szCs w:val="28"/>
        </w:rPr>
      </w:pPr>
      <w:r>
        <w:rPr>
          <w:rFonts w:ascii="宋体" w:hAnsi="宋体" w:hint="eastAsia"/>
          <w:sz w:val="28"/>
          <w:szCs w:val="28"/>
        </w:rPr>
        <w:t>（九）基本支出：指为保障机构正常运转、完成日常工作任务而发生的人员经费和公用经费。其中：人员经费指政府收支分类经济科目中的“工资福利支出”和“对个人和家庭的补助</w:t>
      </w:r>
      <w:r>
        <w:rPr>
          <w:rFonts w:ascii="宋体" w:hAnsi="宋体" w:hint="eastAsia"/>
          <w:sz w:val="28"/>
          <w:szCs w:val="28"/>
        </w:rPr>
        <w:t>”；公用经费指政府收支分类经济科目中除“工资福利支出”和“对个人和家庭的补助”外的其他支出。</w:t>
      </w:r>
    </w:p>
    <w:p w:rsidR="002D1DA1" w:rsidRDefault="005E52E4">
      <w:pPr>
        <w:ind w:firstLine="620"/>
        <w:rPr>
          <w:rFonts w:ascii="宋体" w:hAnsi="宋体"/>
          <w:sz w:val="28"/>
          <w:szCs w:val="28"/>
        </w:rPr>
      </w:pPr>
      <w:r>
        <w:rPr>
          <w:rFonts w:ascii="宋体" w:hAnsi="宋体" w:hint="eastAsia"/>
          <w:sz w:val="28"/>
          <w:szCs w:val="28"/>
        </w:rPr>
        <w:t>（十）项目支出：指在基本支出之外为完成特定行政任务和事业发展目标所发生的支出。</w:t>
      </w:r>
    </w:p>
    <w:p w:rsidR="002D1DA1" w:rsidRDefault="005E52E4">
      <w:pPr>
        <w:ind w:firstLine="620"/>
        <w:rPr>
          <w:rFonts w:ascii="宋体" w:hAnsi="宋体"/>
          <w:sz w:val="28"/>
          <w:szCs w:val="28"/>
        </w:rPr>
      </w:pPr>
      <w:r>
        <w:rPr>
          <w:rFonts w:ascii="宋体" w:hAnsi="宋体" w:hint="eastAsia"/>
          <w:sz w:val="28"/>
          <w:szCs w:val="28"/>
        </w:rPr>
        <w:t>（十一）经营支出：指事业单位在专业业务活动及其辅助活动之外开展非独立核算经营活动发生的支出。</w:t>
      </w:r>
    </w:p>
    <w:p w:rsidR="002D1DA1" w:rsidRDefault="005E52E4">
      <w:pPr>
        <w:ind w:firstLine="620"/>
        <w:rPr>
          <w:rFonts w:ascii="宋体" w:hAnsi="宋体"/>
          <w:sz w:val="28"/>
          <w:szCs w:val="28"/>
        </w:rPr>
      </w:pPr>
      <w:bookmarkStart w:id="0" w:name="_GoBack"/>
      <w:bookmarkEnd w:id="0"/>
      <w:r>
        <w:rPr>
          <w:rFonts w:ascii="宋体" w:hAnsi="宋体" w:hint="eastAsia"/>
          <w:sz w:val="28"/>
          <w:szCs w:val="28"/>
        </w:rPr>
        <w:t>（十二）“三公”经费：指用一般公共预算财政拨款安排的因公出国（境）费、公务用车购置及运行维护费、公务接待费。其中，因公出国（境）</w:t>
      </w:r>
      <w:proofErr w:type="gramStart"/>
      <w:r>
        <w:rPr>
          <w:rFonts w:ascii="宋体" w:hAnsi="宋体" w:hint="eastAsia"/>
          <w:sz w:val="28"/>
          <w:szCs w:val="28"/>
        </w:rPr>
        <w:t>费反映</w:t>
      </w:r>
      <w:proofErr w:type="gramEnd"/>
      <w:r>
        <w:rPr>
          <w:rFonts w:ascii="宋体" w:hAnsi="宋体" w:hint="eastAsia"/>
          <w:sz w:val="28"/>
          <w:szCs w:val="28"/>
        </w:rPr>
        <w:t>单位公务出国（境）的国际旅费、国外城市间交通费、住宿费、伙食费、培训费、公杂费等支出；公务用车购置</w:t>
      </w:r>
      <w:proofErr w:type="gramStart"/>
      <w:r>
        <w:rPr>
          <w:rFonts w:ascii="宋体" w:hAnsi="宋体" w:hint="eastAsia"/>
          <w:sz w:val="28"/>
          <w:szCs w:val="28"/>
        </w:rPr>
        <w:t>费反映</w:t>
      </w:r>
      <w:proofErr w:type="gramEnd"/>
      <w:r>
        <w:rPr>
          <w:rFonts w:ascii="宋体" w:hAnsi="宋体" w:hint="eastAsia"/>
          <w:sz w:val="28"/>
          <w:szCs w:val="28"/>
        </w:rPr>
        <w:t>单位</w:t>
      </w:r>
      <w:r>
        <w:rPr>
          <w:rFonts w:ascii="宋体" w:hAnsi="宋体" w:hint="eastAsia"/>
          <w:sz w:val="28"/>
          <w:szCs w:val="28"/>
        </w:rPr>
        <w:t>公务用车购置支出（</w:t>
      </w:r>
      <w:proofErr w:type="gramStart"/>
      <w:r>
        <w:rPr>
          <w:rFonts w:ascii="宋体" w:hAnsi="宋体" w:hint="eastAsia"/>
          <w:sz w:val="28"/>
          <w:szCs w:val="28"/>
        </w:rPr>
        <w:t>含车辆</w:t>
      </w:r>
      <w:proofErr w:type="gramEnd"/>
      <w:r>
        <w:rPr>
          <w:rFonts w:ascii="宋体" w:hAnsi="宋体" w:hint="eastAsia"/>
          <w:sz w:val="28"/>
          <w:szCs w:val="28"/>
        </w:rPr>
        <w:t>购置税）；公务用车运行维护费反映单位按规定保留的公务用车燃料费、维修费、过路过桥费、保险费、安全奖励费用等支出；公务接待</w:t>
      </w:r>
      <w:proofErr w:type="gramStart"/>
      <w:r>
        <w:rPr>
          <w:rFonts w:ascii="宋体" w:hAnsi="宋体" w:hint="eastAsia"/>
          <w:sz w:val="28"/>
          <w:szCs w:val="28"/>
        </w:rPr>
        <w:t>费反映</w:t>
      </w:r>
      <w:proofErr w:type="gramEnd"/>
      <w:r>
        <w:rPr>
          <w:rFonts w:ascii="宋体" w:hAnsi="宋体" w:hint="eastAsia"/>
          <w:sz w:val="28"/>
          <w:szCs w:val="28"/>
        </w:rPr>
        <w:t>单位按规定开支的各类公务接待（含外宾接待）支出。</w:t>
      </w:r>
    </w:p>
    <w:p w:rsidR="002D1DA1" w:rsidRDefault="005E52E4">
      <w:pPr>
        <w:ind w:firstLine="620"/>
        <w:rPr>
          <w:rFonts w:ascii="宋体" w:hAnsi="宋体"/>
          <w:sz w:val="28"/>
          <w:szCs w:val="28"/>
        </w:rPr>
      </w:pPr>
      <w:r>
        <w:rPr>
          <w:rFonts w:ascii="宋体" w:hAnsi="宋体" w:hint="eastAsia"/>
          <w:sz w:val="28"/>
          <w:szCs w:val="28"/>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w:t>
      </w:r>
      <w:r>
        <w:rPr>
          <w:rFonts w:ascii="宋体" w:hAnsi="宋体" w:hint="eastAsia"/>
          <w:sz w:val="28"/>
          <w:szCs w:val="28"/>
        </w:rPr>
        <w:lastRenderedPageBreak/>
        <w:t>费、公务用车运行维护费以及其他费用。</w:t>
      </w:r>
    </w:p>
    <w:p w:rsidR="002D1DA1" w:rsidRDefault="005E52E4">
      <w:pPr>
        <w:ind w:firstLine="620"/>
        <w:rPr>
          <w:rFonts w:ascii="宋体" w:hAnsi="宋体"/>
          <w:sz w:val="28"/>
          <w:szCs w:val="28"/>
        </w:rPr>
      </w:pPr>
      <w:r>
        <w:rPr>
          <w:rFonts w:ascii="宋体" w:hAnsi="宋体" w:hint="eastAsia"/>
          <w:sz w:val="28"/>
          <w:szCs w:val="28"/>
        </w:rPr>
        <w:t>（十四）工资福利支出（支出经济</w:t>
      </w:r>
      <w:r>
        <w:rPr>
          <w:rFonts w:ascii="宋体" w:hAnsi="宋体" w:hint="eastAsia"/>
          <w:sz w:val="28"/>
          <w:szCs w:val="28"/>
        </w:rPr>
        <w:t>分类科目类级）：反映单位开支的在职职工和编制</w:t>
      </w:r>
      <w:proofErr w:type="gramStart"/>
      <w:r>
        <w:rPr>
          <w:rFonts w:ascii="宋体" w:hAnsi="宋体" w:hint="eastAsia"/>
          <w:sz w:val="28"/>
          <w:szCs w:val="28"/>
        </w:rPr>
        <w:t>外长期</w:t>
      </w:r>
      <w:proofErr w:type="gramEnd"/>
      <w:r>
        <w:rPr>
          <w:rFonts w:ascii="宋体" w:hAnsi="宋体" w:hint="eastAsia"/>
          <w:sz w:val="28"/>
          <w:szCs w:val="28"/>
        </w:rPr>
        <w:t>聘用人员的各类劳动报酬，以及为上述人员缴纳的各项社会保险费等。</w:t>
      </w:r>
    </w:p>
    <w:p w:rsidR="002D1DA1" w:rsidRDefault="005E52E4">
      <w:pPr>
        <w:ind w:firstLineChars="200" w:firstLine="560"/>
        <w:rPr>
          <w:rFonts w:ascii="宋体" w:hAnsi="宋体"/>
          <w:sz w:val="28"/>
          <w:szCs w:val="28"/>
        </w:rPr>
      </w:pPr>
      <w:r>
        <w:rPr>
          <w:rFonts w:ascii="宋体" w:hAnsi="宋体" w:hint="eastAsia"/>
          <w:sz w:val="28"/>
          <w:szCs w:val="28"/>
        </w:rPr>
        <w:t>（十五）商品和服务支出（支出经济分类科目类级）：反映单位购买商品和服务的支出（不包括用于购置固定资产的支出、战略性和应急储备支出）。</w:t>
      </w:r>
    </w:p>
    <w:p w:rsidR="002D1DA1" w:rsidRDefault="005E52E4">
      <w:pPr>
        <w:ind w:firstLineChars="200" w:firstLine="560"/>
        <w:rPr>
          <w:rFonts w:ascii="宋体" w:hAnsi="宋体"/>
          <w:sz w:val="28"/>
          <w:szCs w:val="28"/>
        </w:rPr>
      </w:pPr>
      <w:r>
        <w:rPr>
          <w:rFonts w:ascii="宋体" w:hAnsi="宋体" w:hint="eastAsia"/>
          <w:sz w:val="28"/>
          <w:szCs w:val="28"/>
        </w:rPr>
        <w:t>（十六）对个人和家庭的补助（支出经济分类科目类级）：反映用于对个人和家庭的补助支出。</w:t>
      </w:r>
    </w:p>
    <w:p w:rsidR="002D1DA1" w:rsidRDefault="005E52E4">
      <w:pPr>
        <w:ind w:firstLine="620"/>
        <w:rPr>
          <w:rFonts w:ascii="宋体" w:hAnsi="宋体"/>
          <w:sz w:val="28"/>
          <w:szCs w:val="28"/>
        </w:rPr>
      </w:pPr>
      <w:r>
        <w:rPr>
          <w:rFonts w:ascii="宋体" w:hAnsi="宋体" w:hint="eastAsia"/>
          <w:sz w:val="28"/>
          <w:szCs w:val="28"/>
        </w:rPr>
        <w:t>（十七）其他资本性支出（支出经济分类科目类级）：反映</w:t>
      </w:r>
      <w:proofErr w:type="gramStart"/>
      <w:r>
        <w:rPr>
          <w:rFonts w:ascii="宋体" w:hAnsi="宋体" w:hint="eastAsia"/>
          <w:sz w:val="28"/>
          <w:szCs w:val="28"/>
        </w:rPr>
        <w:t>非各级</w:t>
      </w:r>
      <w:proofErr w:type="gramEnd"/>
      <w:r>
        <w:rPr>
          <w:rFonts w:ascii="宋体" w:hAnsi="宋体" w:hint="eastAsia"/>
          <w:sz w:val="28"/>
          <w:szCs w:val="28"/>
        </w:rPr>
        <w:t>发展与改革部门集中安排的用于购置固定资产、战略性和应急性储备、土地和无形资产，以及构建基础设施、大型修缮和财政支持企业更</w:t>
      </w:r>
      <w:r>
        <w:rPr>
          <w:rFonts w:ascii="宋体" w:hAnsi="宋体" w:hint="eastAsia"/>
          <w:sz w:val="28"/>
          <w:szCs w:val="28"/>
        </w:rPr>
        <w:t>新改造所发生的支出。</w:t>
      </w:r>
    </w:p>
    <w:p w:rsidR="002D1DA1" w:rsidRDefault="002D1DA1">
      <w:pPr>
        <w:shd w:val="clear" w:color="auto" w:fill="FFFFFF"/>
        <w:spacing w:line="600" w:lineRule="exact"/>
        <w:ind w:firstLine="636"/>
        <w:rPr>
          <w:rFonts w:ascii="宋体" w:hAnsi="宋体" w:cs="仿宋_GB2312"/>
          <w:sz w:val="28"/>
          <w:szCs w:val="28"/>
        </w:rPr>
      </w:pPr>
    </w:p>
    <w:p w:rsidR="002D1DA1" w:rsidRDefault="005E52E4">
      <w:pPr>
        <w:widowControl/>
        <w:shd w:val="clear" w:color="auto" w:fill="FFFFFF"/>
        <w:spacing w:line="600" w:lineRule="exact"/>
        <w:jc w:val="left"/>
        <w:rPr>
          <w:rFonts w:ascii="宋体" w:hAnsi="宋体" w:cs="宋体"/>
          <w:kern w:val="0"/>
          <w:sz w:val="24"/>
        </w:rPr>
      </w:pPr>
      <w:r>
        <w:rPr>
          <w:rFonts w:ascii="宋体" w:hAnsi="宋体" w:cs="宋体" w:hint="eastAsia"/>
          <w:color w:val="000000"/>
          <w:kern w:val="0"/>
          <w:sz w:val="22"/>
          <w:szCs w:val="22"/>
        </w:rPr>
        <w:t xml:space="preserve"> </w:t>
      </w:r>
    </w:p>
    <w:p w:rsidR="002D1DA1" w:rsidRDefault="005E52E4">
      <w:pPr>
        <w:spacing w:line="660" w:lineRule="exact"/>
        <w:ind w:left="420" w:firstLine="289"/>
        <w:rPr>
          <w:rFonts w:ascii="宋体" w:hAnsi="宋体"/>
          <w:sz w:val="28"/>
          <w:szCs w:val="28"/>
        </w:rPr>
      </w:pPr>
      <w:r>
        <w:rPr>
          <w:rFonts w:ascii="宋体" w:hAnsi="宋体" w:cs="仿宋_GB2312" w:hint="eastAsia"/>
          <w:sz w:val="28"/>
          <w:szCs w:val="28"/>
        </w:rPr>
        <w:t>附表：</w:t>
      </w:r>
      <w:r>
        <w:rPr>
          <w:rFonts w:ascii="宋体" w:hAnsi="宋体" w:hint="eastAsia"/>
          <w:sz w:val="28"/>
          <w:szCs w:val="28"/>
        </w:rPr>
        <w:t>1.</w:t>
      </w:r>
      <w:r>
        <w:rPr>
          <w:rFonts w:ascii="宋体" w:hAnsi="宋体" w:hint="eastAsia"/>
          <w:sz w:val="28"/>
          <w:szCs w:val="28"/>
        </w:rPr>
        <w:t>收入支出决算总表</w:t>
      </w:r>
    </w:p>
    <w:p w:rsidR="002D1DA1" w:rsidRDefault="005E52E4">
      <w:pPr>
        <w:spacing w:line="660" w:lineRule="exact"/>
        <w:ind w:leftChars="200" w:left="420" w:firstLineChars="390" w:firstLine="1092"/>
        <w:rPr>
          <w:rFonts w:ascii="宋体" w:hAnsi="宋体"/>
          <w:sz w:val="28"/>
          <w:szCs w:val="28"/>
        </w:rPr>
      </w:pPr>
      <w:r>
        <w:rPr>
          <w:rFonts w:ascii="宋体" w:hAnsi="宋体" w:hint="eastAsia"/>
          <w:sz w:val="28"/>
          <w:szCs w:val="28"/>
        </w:rPr>
        <w:t>2.</w:t>
      </w:r>
      <w:r>
        <w:rPr>
          <w:rFonts w:ascii="宋体" w:hAnsi="宋体" w:hint="eastAsia"/>
          <w:sz w:val="28"/>
          <w:szCs w:val="28"/>
        </w:rPr>
        <w:t>收入决算表</w:t>
      </w:r>
    </w:p>
    <w:p w:rsidR="002D1DA1" w:rsidRDefault="005E52E4">
      <w:pPr>
        <w:spacing w:line="660" w:lineRule="exact"/>
        <w:ind w:leftChars="200" w:left="420" w:firstLineChars="390" w:firstLine="1092"/>
        <w:rPr>
          <w:rFonts w:ascii="宋体" w:hAnsi="宋体"/>
          <w:sz w:val="28"/>
          <w:szCs w:val="28"/>
        </w:rPr>
      </w:pPr>
      <w:r>
        <w:rPr>
          <w:rFonts w:ascii="宋体" w:hAnsi="宋体" w:hint="eastAsia"/>
          <w:sz w:val="28"/>
          <w:szCs w:val="28"/>
        </w:rPr>
        <w:t>3.</w:t>
      </w:r>
      <w:r>
        <w:rPr>
          <w:rFonts w:ascii="宋体" w:hAnsi="宋体" w:hint="eastAsia"/>
          <w:sz w:val="28"/>
          <w:szCs w:val="28"/>
        </w:rPr>
        <w:t>支出决算表</w:t>
      </w:r>
    </w:p>
    <w:p w:rsidR="002D1DA1" w:rsidRDefault="005E52E4">
      <w:pPr>
        <w:spacing w:line="660" w:lineRule="exact"/>
        <w:ind w:leftChars="200" w:left="420" w:firstLineChars="390" w:firstLine="1092"/>
        <w:rPr>
          <w:rFonts w:ascii="宋体" w:hAnsi="宋体"/>
          <w:sz w:val="28"/>
          <w:szCs w:val="28"/>
        </w:rPr>
      </w:pPr>
      <w:r>
        <w:rPr>
          <w:rFonts w:ascii="宋体" w:hAnsi="宋体" w:hint="eastAsia"/>
          <w:sz w:val="28"/>
          <w:szCs w:val="28"/>
        </w:rPr>
        <w:t>4.</w:t>
      </w:r>
      <w:r>
        <w:rPr>
          <w:rFonts w:ascii="宋体" w:hAnsi="宋体" w:hint="eastAsia"/>
          <w:sz w:val="28"/>
          <w:szCs w:val="28"/>
        </w:rPr>
        <w:t>财政拨款收入支出决算总表</w:t>
      </w:r>
    </w:p>
    <w:p w:rsidR="002D1DA1" w:rsidRDefault="005E52E4">
      <w:pPr>
        <w:spacing w:line="660" w:lineRule="exact"/>
        <w:ind w:leftChars="200" w:left="420" w:firstLineChars="390" w:firstLine="1092"/>
        <w:rPr>
          <w:rFonts w:ascii="宋体" w:hAnsi="宋体"/>
          <w:sz w:val="28"/>
          <w:szCs w:val="28"/>
        </w:rPr>
      </w:pPr>
      <w:r>
        <w:rPr>
          <w:rFonts w:ascii="宋体" w:hAnsi="宋体" w:hint="eastAsia"/>
          <w:sz w:val="28"/>
          <w:szCs w:val="28"/>
        </w:rPr>
        <w:t>5.</w:t>
      </w:r>
      <w:r>
        <w:rPr>
          <w:rFonts w:ascii="宋体" w:hAnsi="宋体" w:hint="eastAsia"/>
          <w:sz w:val="28"/>
          <w:szCs w:val="28"/>
        </w:rPr>
        <w:t>一般公共预算财政拨款支出决算表</w:t>
      </w:r>
    </w:p>
    <w:p w:rsidR="002D1DA1" w:rsidRDefault="005E52E4">
      <w:pPr>
        <w:spacing w:line="660" w:lineRule="exact"/>
        <w:ind w:leftChars="200" w:left="420" w:firstLineChars="390" w:firstLine="1092"/>
        <w:rPr>
          <w:rFonts w:ascii="宋体" w:hAnsi="宋体"/>
          <w:sz w:val="28"/>
          <w:szCs w:val="28"/>
        </w:rPr>
      </w:pPr>
      <w:r>
        <w:rPr>
          <w:rFonts w:ascii="宋体" w:hAnsi="宋体" w:hint="eastAsia"/>
          <w:sz w:val="28"/>
          <w:szCs w:val="28"/>
        </w:rPr>
        <w:t>6.</w:t>
      </w:r>
      <w:r>
        <w:rPr>
          <w:rFonts w:ascii="宋体" w:hAnsi="宋体" w:hint="eastAsia"/>
          <w:sz w:val="28"/>
          <w:szCs w:val="28"/>
        </w:rPr>
        <w:t>一般公共预算财政拨款基本支出决算表</w:t>
      </w:r>
    </w:p>
    <w:p w:rsidR="002D1DA1" w:rsidRDefault="005E52E4">
      <w:pPr>
        <w:spacing w:line="660" w:lineRule="exact"/>
        <w:ind w:leftChars="200" w:left="420" w:firstLineChars="390" w:firstLine="1092"/>
        <w:rPr>
          <w:rFonts w:ascii="宋体" w:hAnsi="宋体"/>
          <w:sz w:val="28"/>
          <w:szCs w:val="28"/>
        </w:rPr>
      </w:pPr>
      <w:r>
        <w:rPr>
          <w:rFonts w:ascii="宋体" w:hAnsi="宋体" w:hint="eastAsia"/>
          <w:sz w:val="28"/>
          <w:szCs w:val="28"/>
        </w:rPr>
        <w:t>7</w:t>
      </w:r>
      <w:r>
        <w:rPr>
          <w:rFonts w:ascii="宋体" w:hAnsi="宋体" w:hint="eastAsia"/>
          <w:sz w:val="28"/>
          <w:szCs w:val="28"/>
        </w:rPr>
        <w:t>.</w:t>
      </w:r>
      <w:r>
        <w:rPr>
          <w:rFonts w:ascii="宋体" w:hAnsi="宋体" w:hint="eastAsia"/>
          <w:sz w:val="28"/>
          <w:szCs w:val="28"/>
        </w:rPr>
        <w:t>一般公共预算财政拨款“三公”经费支出决算表</w:t>
      </w:r>
    </w:p>
    <w:p w:rsidR="002D1DA1" w:rsidRDefault="005E52E4">
      <w:pPr>
        <w:spacing w:line="660" w:lineRule="exact"/>
        <w:ind w:leftChars="200" w:left="420" w:firstLineChars="390" w:firstLine="1092"/>
        <w:rPr>
          <w:rFonts w:ascii="宋体" w:hAnsi="宋体"/>
          <w:sz w:val="28"/>
          <w:szCs w:val="28"/>
        </w:rPr>
      </w:pPr>
      <w:r>
        <w:rPr>
          <w:rFonts w:ascii="宋体" w:hAnsi="宋体" w:hint="eastAsia"/>
          <w:sz w:val="28"/>
          <w:szCs w:val="28"/>
        </w:rPr>
        <w:lastRenderedPageBreak/>
        <w:t>8</w:t>
      </w:r>
      <w:r>
        <w:rPr>
          <w:rFonts w:ascii="宋体" w:hAnsi="宋体" w:hint="eastAsia"/>
          <w:sz w:val="28"/>
          <w:szCs w:val="28"/>
        </w:rPr>
        <w:t>.</w:t>
      </w:r>
      <w:r>
        <w:rPr>
          <w:rFonts w:ascii="宋体" w:hAnsi="宋体" w:hint="eastAsia"/>
          <w:sz w:val="28"/>
          <w:szCs w:val="28"/>
        </w:rPr>
        <w:t>政府性基金预算财政拨款收入支出决算表</w:t>
      </w:r>
    </w:p>
    <w:p w:rsidR="002D1DA1" w:rsidRDefault="005E52E4">
      <w:pPr>
        <w:spacing w:line="660" w:lineRule="exact"/>
        <w:ind w:leftChars="200" w:left="420" w:firstLineChars="390" w:firstLine="1092"/>
        <w:rPr>
          <w:rFonts w:ascii="宋体" w:hAnsi="宋体"/>
          <w:sz w:val="28"/>
          <w:szCs w:val="28"/>
        </w:rPr>
      </w:pPr>
      <w:r>
        <w:rPr>
          <w:rFonts w:ascii="宋体" w:hAnsi="宋体" w:hint="eastAsia"/>
          <w:sz w:val="28"/>
          <w:szCs w:val="28"/>
        </w:rPr>
        <w:t>9.</w:t>
      </w:r>
      <w:r>
        <w:rPr>
          <w:rFonts w:ascii="宋体" w:hAnsi="宋体" w:hint="eastAsia"/>
          <w:sz w:val="28"/>
          <w:szCs w:val="28"/>
        </w:rPr>
        <w:t>国有资本经营预算财政拨款收入支出决算表</w:t>
      </w:r>
    </w:p>
    <w:p w:rsidR="002D1DA1" w:rsidRDefault="005E52E4">
      <w:pPr>
        <w:spacing w:line="660" w:lineRule="exact"/>
        <w:ind w:leftChars="200" w:left="420" w:firstLineChars="390" w:firstLine="1092"/>
        <w:rPr>
          <w:rFonts w:ascii="宋体" w:hAnsi="宋体"/>
          <w:sz w:val="28"/>
          <w:szCs w:val="28"/>
        </w:rPr>
      </w:pPr>
      <w:r>
        <w:rPr>
          <w:rFonts w:ascii="宋体" w:hAnsi="宋体" w:hint="eastAsia"/>
          <w:sz w:val="28"/>
          <w:szCs w:val="28"/>
        </w:rPr>
        <w:t>10.</w:t>
      </w:r>
      <w:r>
        <w:rPr>
          <w:rFonts w:ascii="宋体" w:hAnsi="宋体" w:hint="eastAsia"/>
          <w:sz w:val="28"/>
          <w:szCs w:val="28"/>
        </w:rPr>
        <w:t>政府采购表</w:t>
      </w:r>
    </w:p>
    <w:p w:rsidR="002D1DA1" w:rsidRDefault="002D1DA1">
      <w:pPr>
        <w:jc w:val="left"/>
        <w:rPr>
          <w:rFonts w:ascii="仿宋_GB2312" w:eastAsia="仿宋_GB2312"/>
          <w:sz w:val="28"/>
          <w:szCs w:val="28"/>
          <w:u w:val="thick"/>
        </w:rPr>
      </w:pPr>
    </w:p>
    <w:p w:rsidR="002D1DA1" w:rsidRDefault="002D1DA1"/>
    <w:sectPr w:rsidR="002D1DA1">
      <w:footerReference w:type="even" r:id="rId9"/>
      <w:footerReference w:type="default" r:id="rId10"/>
      <w:pgSz w:w="11906" w:h="16838"/>
      <w:pgMar w:top="1440" w:right="1466" w:bottom="1440" w:left="1800"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2E4" w:rsidRDefault="005E52E4">
      <w:r>
        <w:separator/>
      </w:r>
    </w:p>
  </w:endnote>
  <w:endnote w:type="continuationSeparator" w:id="0">
    <w:p w:rsidR="005E52E4" w:rsidRDefault="005E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DA1" w:rsidRDefault="005E52E4">
    <w:pPr>
      <w:pStyle w:val="a3"/>
      <w:framePr w:wrap="around" w:vAnchor="text" w:hAnchor="margin" w:xAlign="right" w:y="1"/>
      <w:rPr>
        <w:rStyle w:val="a4"/>
      </w:rPr>
    </w:pPr>
    <w:r>
      <w:fldChar w:fldCharType="begin"/>
    </w:r>
    <w:r>
      <w:rPr>
        <w:rStyle w:val="a4"/>
      </w:rPr>
      <w:instrText xml:space="preserve">PAGE  </w:instrText>
    </w:r>
    <w:r>
      <w:fldChar w:fldCharType="end"/>
    </w:r>
  </w:p>
  <w:p w:rsidR="002D1DA1" w:rsidRDefault="002D1DA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DA1" w:rsidRDefault="005E52E4">
    <w:pPr>
      <w:pStyle w:val="a3"/>
      <w:framePr w:wrap="around" w:vAnchor="text" w:hAnchor="margin" w:xAlign="right" w:y="1"/>
      <w:rPr>
        <w:rStyle w:val="a4"/>
      </w:rPr>
    </w:pPr>
    <w:r>
      <w:fldChar w:fldCharType="begin"/>
    </w:r>
    <w:r>
      <w:rPr>
        <w:rStyle w:val="a4"/>
      </w:rPr>
      <w:instrText xml:space="preserve">PAGE  </w:instrText>
    </w:r>
    <w:r>
      <w:fldChar w:fldCharType="separate"/>
    </w:r>
    <w:r w:rsidR="00B702E1">
      <w:rPr>
        <w:rStyle w:val="a4"/>
        <w:noProof/>
      </w:rPr>
      <w:t>2</w:t>
    </w:r>
    <w:r>
      <w:fldChar w:fldCharType="end"/>
    </w:r>
  </w:p>
  <w:p w:rsidR="002D1DA1" w:rsidRDefault="002D1DA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2E4" w:rsidRDefault="005E52E4">
      <w:r>
        <w:separator/>
      </w:r>
    </w:p>
  </w:footnote>
  <w:footnote w:type="continuationSeparator" w:id="0">
    <w:p w:rsidR="005E52E4" w:rsidRDefault="005E52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072D8"/>
    <w:multiLevelType w:val="hybridMultilevel"/>
    <w:tmpl w:val="2FDA0DCE"/>
    <w:lvl w:ilvl="0" w:tplc="0AD8791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9B7AF7F"/>
    <w:multiLevelType w:val="singleLevel"/>
    <w:tmpl w:val="59B7AF7F"/>
    <w:lvl w:ilvl="0">
      <w:start w:val="2"/>
      <w:numFmt w:val="chineseCounting"/>
      <w:suff w:val="nothing"/>
      <w:lvlText w:val="%1、"/>
      <w:lvlJc w:val="left"/>
    </w:lvl>
  </w:abstractNum>
  <w:abstractNum w:abstractNumId="2">
    <w:nsid w:val="76EB6BF1"/>
    <w:multiLevelType w:val="hybridMultilevel"/>
    <w:tmpl w:val="75CA4E34"/>
    <w:lvl w:ilvl="0" w:tplc="023624A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CED6D0C"/>
    <w:multiLevelType w:val="hybridMultilevel"/>
    <w:tmpl w:val="67E8C126"/>
    <w:lvl w:ilvl="0" w:tplc="189A1FC6">
      <w:start w:val="1"/>
      <w:numFmt w:val="japaneseCounting"/>
      <w:lvlText w:val="%1、"/>
      <w:lvlJc w:val="left"/>
      <w:pPr>
        <w:ind w:left="1356" w:hanging="720"/>
      </w:pPr>
      <w:rPr>
        <w:rFonts w:hint="default"/>
      </w:r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abstractNum w:abstractNumId="4">
    <w:nsid w:val="7DC42B59"/>
    <w:multiLevelType w:val="hybridMultilevel"/>
    <w:tmpl w:val="37ECD15E"/>
    <w:lvl w:ilvl="0" w:tplc="7B1432E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02D1DA1"/>
    <w:rsid w:val="003D371D"/>
    <w:rsid w:val="005E52E4"/>
    <w:rsid w:val="00A26471"/>
    <w:rsid w:val="00B702E1"/>
    <w:rsid w:val="13356199"/>
    <w:rsid w:val="28D9231D"/>
    <w:rsid w:val="4E7E7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 w:type="paragraph" w:styleId="a5">
    <w:name w:val="List Paragraph"/>
    <w:basedOn w:val="a"/>
    <w:uiPriority w:val="99"/>
    <w:unhideWhenUsed/>
    <w:rsid w:val="00A2647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 w:type="paragraph" w:styleId="a5">
    <w:name w:val="List Paragraph"/>
    <w:basedOn w:val="a"/>
    <w:uiPriority w:val="99"/>
    <w:unhideWhenUsed/>
    <w:rsid w:val="00A2647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快乐一天</dc:creator>
  <cp:lastModifiedBy>崇信县县乡公路管理站</cp:lastModifiedBy>
  <cp:revision>6</cp:revision>
  <dcterms:created xsi:type="dcterms:W3CDTF">2020-09-01T07:00:00Z</dcterms:created>
  <dcterms:modified xsi:type="dcterms:W3CDTF">2021-08-05T02:11:00Z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